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175D3" w14:textId="035BAEC0" w:rsidR="00973F70" w:rsidRPr="004F3936" w:rsidRDefault="00973F70" w:rsidP="00973F7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 xml:space="preserve">WG2 </w:t>
      </w:r>
      <w:r>
        <w:t>#1</w:t>
      </w:r>
      <w:r w:rsidR="00B62F20">
        <w:t>12</w:t>
      </w:r>
      <w:r w:rsidR="006024F7">
        <w:t>-e</w:t>
      </w:r>
      <w:r w:rsidRPr="00CE0424">
        <w:tab/>
      </w:r>
      <w:proofErr w:type="spellStart"/>
      <w:r w:rsidRPr="007874F3">
        <w:rPr>
          <w:sz w:val="32"/>
          <w:szCs w:val="32"/>
        </w:rPr>
        <w:t>Tdoc</w:t>
      </w:r>
      <w:proofErr w:type="spellEnd"/>
      <w:r w:rsidRPr="007874F3">
        <w:rPr>
          <w:sz w:val="32"/>
          <w:szCs w:val="32"/>
        </w:rPr>
        <w:t xml:space="preserve"> </w:t>
      </w:r>
      <w:r w:rsidRPr="00CB5DD0">
        <w:rPr>
          <w:sz w:val="32"/>
          <w:szCs w:val="32"/>
        </w:rPr>
        <w:t>R2-20</w:t>
      </w:r>
      <w:r w:rsidR="00CB5DD0">
        <w:rPr>
          <w:sz w:val="32"/>
          <w:szCs w:val="32"/>
        </w:rPr>
        <w:t>10049</w:t>
      </w:r>
    </w:p>
    <w:p w14:paraId="150F15E1" w14:textId="6254E09B" w:rsidR="00CD255B" w:rsidRPr="00CD255B" w:rsidRDefault="00CD255B" w:rsidP="00CD255B">
      <w:pPr>
        <w:spacing w:after="0" w:line="240" w:lineRule="auto"/>
        <w:rPr>
          <w:rFonts w:eastAsia="Times New Roman" w:cs="Arial"/>
          <w:b/>
          <w:bCs/>
          <w:sz w:val="24"/>
          <w:szCs w:val="24"/>
          <w:lang w:val="en-GB" w:eastAsia="zh-CN"/>
        </w:rPr>
      </w:pPr>
      <w:r w:rsidRPr="00CD255B">
        <w:rPr>
          <w:rFonts w:eastAsia="Times New Roman" w:cs="Arial"/>
          <w:b/>
          <w:bCs/>
          <w:sz w:val="24"/>
          <w:szCs w:val="24"/>
          <w:lang w:val="en-GB" w:eastAsia="zh-CN"/>
        </w:rPr>
        <w:t xml:space="preserve">Electronic, </w:t>
      </w:r>
      <w:r w:rsidR="00416299">
        <w:rPr>
          <w:rFonts w:eastAsia="Times New Roman" w:cs="Arial"/>
          <w:b/>
          <w:bCs/>
          <w:sz w:val="24"/>
          <w:szCs w:val="24"/>
          <w:lang w:val="en-GB" w:eastAsia="zh-CN"/>
        </w:rPr>
        <w:t>November 2</w:t>
      </w:r>
      <w:r w:rsidR="00416299" w:rsidRPr="00416299">
        <w:rPr>
          <w:rFonts w:eastAsia="Times New Roman" w:cs="Arial"/>
          <w:b/>
          <w:bCs/>
          <w:sz w:val="24"/>
          <w:szCs w:val="24"/>
          <w:vertAlign w:val="superscript"/>
          <w:lang w:val="en-GB" w:eastAsia="zh-CN"/>
        </w:rPr>
        <w:t>nd</w:t>
      </w:r>
      <w:r w:rsidR="00416299">
        <w:rPr>
          <w:rFonts w:eastAsia="Times New Roman" w:cs="Arial"/>
          <w:b/>
          <w:bCs/>
          <w:sz w:val="24"/>
          <w:szCs w:val="24"/>
          <w:lang w:val="en-GB" w:eastAsia="zh-CN"/>
        </w:rPr>
        <w:t xml:space="preserve"> – 13</w:t>
      </w:r>
      <w:r w:rsidR="00416299" w:rsidRPr="00416299">
        <w:rPr>
          <w:rFonts w:eastAsia="Times New Roman" w:cs="Arial"/>
          <w:b/>
          <w:bCs/>
          <w:sz w:val="24"/>
          <w:szCs w:val="24"/>
          <w:vertAlign w:val="superscript"/>
          <w:lang w:val="en-GB" w:eastAsia="zh-CN"/>
        </w:rPr>
        <w:t>th</w:t>
      </w:r>
      <w:r w:rsidR="00416299">
        <w:rPr>
          <w:rFonts w:eastAsia="Times New Roman" w:cs="Arial"/>
          <w:b/>
          <w:bCs/>
          <w:sz w:val="24"/>
          <w:szCs w:val="24"/>
          <w:lang w:val="en-GB" w:eastAsia="zh-CN"/>
        </w:rPr>
        <w:t>, 2020</w:t>
      </w:r>
    </w:p>
    <w:p w14:paraId="777383EC" w14:textId="77777777" w:rsidR="00973F70" w:rsidRPr="008028F9" w:rsidRDefault="00973F70" w:rsidP="00973F70">
      <w:pPr>
        <w:pStyle w:val="3GPPHeader"/>
        <w:rPr>
          <w:lang w:val="sv-SE"/>
        </w:rPr>
      </w:pPr>
    </w:p>
    <w:p w14:paraId="2598DA7D" w14:textId="09437A13" w:rsidR="00973F70" w:rsidRPr="00B63AD9" w:rsidRDefault="00973F70" w:rsidP="00973F70">
      <w:pPr>
        <w:pStyle w:val="3GPPHeader"/>
        <w:rPr>
          <w:sz w:val="22"/>
          <w:szCs w:val="22"/>
        </w:rPr>
      </w:pPr>
      <w:r w:rsidRPr="00B63AD9">
        <w:rPr>
          <w:sz w:val="22"/>
          <w:szCs w:val="22"/>
        </w:rPr>
        <w:t>Agenda Item:</w:t>
      </w:r>
      <w:r w:rsidRPr="00B63AD9">
        <w:rPr>
          <w:sz w:val="22"/>
          <w:szCs w:val="22"/>
        </w:rPr>
        <w:tab/>
      </w:r>
      <w:r w:rsidR="00F15937" w:rsidRPr="00B63AD9">
        <w:rPr>
          <w:sz w:val="22"/>
          <w:szCs w:val="22"/>
        </w:rPr>
        <w:t>6.</w:t>
      </w:r>
      <w:r w:rsidR="00A930B7" w:rsidRPr="00B63AD9">
        <w:rPr>
          <w:sz w:val="22"/>
          <w:szCs w:val="22"/>
        </w:rPr>
        <w:t>1</w:t>
      </w:r>
      <w:r w:rsidR="00F15937" w:rsidRPr="00B63AD9">
        <w:rPr>
          <w:sz w:val="22"/>
          <w:szCs w:val="22"/>
        </w:rPr>
        <w:t>.</w:t>
      </w:r>
      <w:r w:rsidR="00E60C04">
        <w:rPr>
          <w:sz w:val="22"/>
          <w:szCs w:val="22"/>
        </w:rPr>
        <w:t>2</w:t>
      </w:r>
    </w:p>
    <w:p w14:paraId="7402BAA9" w14:textId="77777777" w:rsidR="00973F70" w:rsidRPr="00B63AD9" w:rsidRDefault="00973F70" w:rsidP="00973F70">
      <w:pPr>
        <w:pStyle w:val="3GPPHeader"/>
        <w:rPr>
          <w:sz w:val="22"/>
          <w:szCs w:val="22"/>
        </w:rPr>
      </w:pPr>
      <w:r w:rsidRPr="00B63AD9">
        <w:rPr>
          <w:sz w:val="22"/>
          <w:szCs w:val="22"/>
        </w:rPr>
        <w:t>Source:</w:t>
      </w:r>
      <w:r w:rsidRPr="00B63AD9">
        <w:rPr>
          <w:sz w:val="22"/>
          <w:szCs w:val="22"/>
        </w:rPr>
        <w:tab/>
        <w:t>Ericsson</w:t>
      </w:r>
    </w:p>
    <w:p w14:paraId="67B2E55F" w14:textId="61A8A5AC" w:rsidR="008F5E8A" w:rsidRPr="00B63AD9" w:rsidRDefault="00973F70" w:rsidP="00ED13EE">
      <w:pPr>
        <w:pStyle w:val="3GPPHeader"/>
        <w:ind w:left="720" w:hanging="720"/>
        <w:rPr>
          <w:sz w:val="22"/>
          <w:szCs w:val="22"/>
        </w:rPr>
      </w:pPr>
      <w:r w:rsidRPr="00B63AD9">
        <w:rPr>
          <w:sz w:val="22"/>
          <w:szCs w:val="22"/>
        </w:rPr>
        <w:t>Title:</w:t>
      </w:r>
      <w:r w:rsidRPr="00B63AD9">
        <w:rPr>
          <w:sz w:val="22"/>
          <w:szCs w:val="22"/>
        </w:rPr>
        <w:tab/>
      </w:r>
      <w:r w:rsidR="002006C6" w:rsidRPr="002006C6">
        <w:rPr>
          <w:sz w:val="22"/>
          <w:szCs w:val="22"/>
        </w:rPr>
        <w:t>Out-of-o</w:t>
      </w:r>
      <w:r w:rsidR="002006C6">
        <w:rPr>
          <w:sz w:val="22"/>
          <w:szCs w:val="22"/>
        </w:rPr>
        <w:t>r</w:t>
      </w:r>
      <w:r w:rsidR="002006C6" w:rsidRPr="002006C6">
        <w:rPr>
          <w:sz w:val="22"/>
          <w:szCs w:val="22"/>
        </w:rPr>
        <w:t>der CBG-based re-transmission(s) with cancelled initial PUSCH transmission</w:t>
      </w:r>
    </w:p>
    <w:p w14:paraId="03A7C0A5" w14:textId="77777777" w:rsidR="00973F70" w:rsidRPr="00B63AD9" w:rsidRDefault="00973F70" w:rsidP="00973F70">
      <w:pPr>
        <w:pStyle w:val="3GPPHeader"/>
        <w:rPr>
          <w:sz w:val="22"/>
          <w:szCs w:val="22"/>
        </w:rPr>
      </w:pPr>
      <w:r w:rsidRPr="00B63AD9">
        <w:rPr>
          <w:sz w:val="22"/>
          <w:szCs w:val="22"/>
        </w:rPr>
        <w:t>Document for:</w:t>
      </w:r>
      <w:r w:rsidRPr="00B63AD9">
        <w:rPr>
          <w:sz w:val="22"/>
          <w:szCs w:val="22"/>
        </w:rPr>
        <w:tab/>
        <w:t>Discussion, Decision</w:t>
      </w:r>
    </w:p>
    <w:p w14:paraId="55963D87" w14:textId="1653C2F0" w:rsidR="00973F70" w:rsidRDefault="00973F70" w:rsidP="00973F70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Introduction</w:t>
      </w:r>
    </w:p>
    <w:p w14:paraId="636A9AC2" w14:textId="42DACC74" w:rsidR="00045C1C" w:rsidRPr="00F54A79" w:rsidRDefault="00045C1C" w:rsidP="00467CE1">
      <w:pPr>
        <w:snapToGrid w:val="0"/>
        <w:spacing w:before="120" w:after="120"/>
        <w:rPr>
          <w:rFonts w:cs="Arial"/>
          <w:sz w:val="20"/>
          <w:szCs w:val="20"/>
        </w:rPr>
      </w:pPr>
      <w:r w:rsidRPr="00F54A79">
        <w:rPr>
          <w:rFonts w:cs="Arial"/>
          <w:sz w:val="20"/>
          <w:szCs w:val="20"/>
        </w:rPr>
        <w:t>In RAN plenary #89e, the out-of</w:t>
      </w:r>
      <w:r w:rsidR="002330C1" w:rsidRPr="00F54A79">
        <w:rPr>
          <w:rFonts w:cs="Arial"/>
          <w:sz w:val="20"/>
          <w:szCs w:val="20"/>
        </w:rPr>
        <w:t xml:space="preserve">-order CBG-based re-transmission(s) was discussed </w:t>
      </w:r>
      <w:r w:rsidR="00F622DB" w:rsidRPr="00F54A79">
        <w:rPr>
          <w:rFonts w:cs="Arial"/>
          <w:sz w:val="20"/>
          <w:szCs w:val="20"/>
        </w:rPr>
        <w:t xml:space="preserve">in </w:t>
      </w:r>
      <w:r w:rsidR="006C34F9" w:rsidRPr="00F54A79">
        <w:rPr>
          <w:rFonts w:cs="Arial"/>
          <w:sz w:val="20"/>
          <w:szCs w:val="20"/>
        </w:rPr>
        <w:fldChar w:fldCharType="begin"/>
      </w:r>
      <w:r w:rsidR="006C34F9" w:rsidRPr="00F54A79">
        <w:rPr>
          <w:rFonts w:cs="Arial"/>
          <w:sz w:val="20"/>
          <w:szCs w:val="20"/>
        </w:rPr>
        <w:instrText xml:space="preserve"> REF _Ref53040497 \r \h </w:instrText>
      </w:r>
      <w:r w:rsidR="00467CE1" w:rsidRPr="00F54A79">
        <w:rPr>
          <w:rFonts w:cs="Arial"/>
          <w:sz w:val="20"/>
          <w:szCs w:val="20"/>
        </w:rPr>
        <w:instrText xml:space="preserve"> \* MERGEFORMAT </w:instrText>
      </w:r>
      <w:r w:rsidR="006C34F9" w:rsidRPr="00F54A79">
        <w:rPr>
          <w:rFonts w:cs="Arial"/>
          <w:sz w:val="20"/>
          <w:szCs w:val="20"/>
        </w:rPr>
      </w:r>
      <w:r w:rsidR="006C34F9" w:rsidRPr="00F54A79">
        <w:rPr>
          <w:rFonts w:cs="Arial"/>
          <w:sz w:val="20"/>
          <w:szCs w:val="20"/>
        </w:rPr>
        <w:fldChar w:fldCharType="separate"/>
      </w:r>
      <w:r w:rsidR="00467CE1" w:rsidRPr="00F54A79">
        <w:rPr>
          <w:rFonts w:cs="Arial"/>
          <w:sz w:val="20"/>
          <w:szCs w:val="20"/>
        </w:rPr>
        <w:t>[1]</w:t>
      </w:r>
      <w:r w:rsidR="006C34F9" w:rsidRPr="00F54A79">
        <w:rPr>
          <w:rFonts w:cs="Arial"/>
          <w:sz w:val="20"/>
          <w:szCs w:val="20"/>
        </w:rPr>
        <w:fldChar w:fldCharType="end"/>
      </w:r>
      <w:r w:rsidR="006C34F9" w:rsidRPr="00F54A79">
        <w:rPr>
          <w:rFonts w:cs="Arial"/>
          <w:sz w:val="20"/>
          <w:szCs w:val="20"/>
        </w:rPr>
        <w:fldChar w:fldCharType="begin"/>
      </w:r>
      <w:r w:rsidR="006C34F9" w:rsidRPr="00F54A79">
        <w:rPr>
          <w:rFonts w:cs="Arial"/>
          <w:sz w:val="20"/>
          <w:szCs w:val="20"/>
        </w:rPr>
        <w:instrText xml:space="preserve"> REF _Ref53040499 \r \h </w:instrText>
      </w:r>
      <w:r w:rsidR="00467CE1" w:rsidRPr="00F54A79">
        <w:rPr>
          <w:rFonts w:cs="Arial"/>
          <w:sz w:val="20"/>
          <w:szCs w:val="20"/>
        </w:rPr>
        <w:instrText xml:space="preserve"> \* MERGEFORMAT </w:instrText>
      </w:r>
      <w:r w:rsidR="006C34F9" w:rsidRPr="00F54A79">
        <w:rPr>
          <w:rFonts w:cs="Arial"/>
          <w:sz w:val="20"/>
          <w:szCs w:val="20"/>
        </w:rPr>
      </w:r>
      <w:r w:rsidR="006C34F9" w:rsidRPr="00F54A79">
        <w:rPr>
          <w:rFonts w:cs="Arial"/>
          <w:sz w:val="20"/>
          <w:szCs w:val="20"/>
        </w:rPr>
        <w:fldChar w:fldCharType="separate"/>
      </w:r>
      <w:r w:rsidR="00467CE1" w:rsidRPr="00F54A79">
        <w:rPr>
          <w:rFonts w:cs="Arial"/>
          <w:sz w:val="20"/>
          <w:szCs w:val="20"/>
        </w:rPr>
        <w:t>[2]</w:t>
      </w:r>
      <w:r w:rsidR="006C34F9" w:rsidRPr="00F54A79">
        <w:rPr>
          <w:rFonts w:cs="Arial"/>
          <w:sz w:val="20"/>
          <w:szCs w:val="20"/>
        </w:rPr>
        <w:fldChar w:fldCharType="end"/>
      </w:r>
      <w:r w:rsidR="006C34F9" w:rsidRPr="00F54A79">
        <w:rPr>
          <w:rFonts w:cs="Arial"/>
          <w:sz w:val="20"/>
          <w:szCs w:val="20"/>
        </w:rPr>
        <w:fldChar w:fldCharType="begin"/>
      </w:r>
      <w:r w:rsidR="006C34F9" w:rsidRPr="00F54A79">
        <w:rPr>
          <w:rFonts w:cs="Arial"/>
          <w:sz w:val="20"/>
          <w:szCs w:val="20"/>
        </w:rPr>
        <w:instrText xml:space="preserve"> REF _Ref53040500 \r \h </w:instrText>
      </w:r>
      <w:r w:rsidR="00467CE1" w:rsidRPr="00F54A79">
        <w:rPr>
          <w:rFonts w:cs="Arial"/>
          <w:sz w:val="20"/>
          <w:szCs w:val="20"/>
        </w:rPr>
        <w:instrText xml:space="preserve"> \* MERGEFORMAT </w:instrText>
      </w:r>
      <w:r w:rsidR="006C34F9" w:rsidRPr="00F54A79">
        <w:rPr>
          <w:rFonts w:cs="Arial"/>
          <w:sz w:val="20"/>
          <w:szCs w:val="20"/>
        </w:rPr>
      </w:r>
      <w:r w:rsidR="006C34F9" w:rsidRPr="00F54A79">
        <w:rPr>
          <w:rFonts w:cs="Arial"/>
          <w:sz w:val="20"/>
          <w:szCs w:val="20"/>
        </w:rPr>
        <w:fldChar w:fldCharType="separate"/>
      </w:r>
      <w:r w:rsidR="00467CE1" w:rsidRPr="00F54A79">
        <w:rPr>
          <w:rFonts w:cs="Arial"/>
          <w:sz w:val="20"/>
          <w:szCs w:val="20"/>
        </w:rPr>
        <w:t>[3]</w:t>
      </w:r>
      <w:r w:rsidR="006C34F9" w:rsidRPr="00F54A79">
        <w:rPr>
          <w:rFonts w:cs="Arial"/>
          <w:sz w:val="20"/>
          <w:szCs w:val="20"/>
        </w:rPr>
        <w:fldChar w:fldCharType="end"/>
      </w:r>
      <w:r w:rsidR="006C34F9" w:rsidRPr="00F54A79">
        <w:rPr>
          <w:rFonts w:cs="Arial"/>
          <w:sz w:val="20"/>
          <w:szCs w:val="20"/>
        </w:rPr>
        <w:t>. I</w:t>
      </w:r>
      <w:r w:rsidR="002330C1" w:rsidRPr="00F54A79">
        <w:rPr>
          <w:rFonts w:cs="Arial"/>
          <w:sz w:val="20"/>
          <w:szCs w:val="20"/>
        </w:rPr>
        <w:t>t is agreed with the below conclusion.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19BE" w:rsidRPr="00F54A79" w14:paraId="45EE8820" w14:textId="77777777" w:rsidTr="00B519BE">
        <w:tc>
          <w:tcPr>
            <w:tcW w:w="9350" w:type="dxa"/>
          </w:tcPr>
          <w:p w14:paraId="607364CA" w14:textId="449DA8EE" w:rsidR="00B519BE" w:rsidRPr="00F54A79" w:rsidRDefault="00B519BE" w:rsidP="00467C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napToGrid w:val="0"/>
              <w:spacing w:before="120" w:after="120"/>
              <w:rPr>
                <w:rFonts w:eastAsiaTheme="minorEastAsia" w:cs="Arial"/>
                <w:color w:val="000000"/>
                <w:sz w:val="20"/>
                <w:szCs w:val="20"/>
                <w:lang w:val="en-GB" w:eastAsia="en-GB"/>
              </w:rPr>
            </w:pPr>
            <w:r w:rsidRPr="00F54A79">
              <w:rPr>
                <w:rFonts w:eastAsiaTheme="minorEastAsia" w:cs="Arial"/>
                <w:color w:val="000000"/>
                <w:sz w:val="20"/>
                <w:szCs w:val="20"/>
                <w:lang w:val="en-GB" w:eastAsia="en-GB"/>
              </w:rPr>
              <w:t>C</w:t>
            </w:r>
            <w:r w:rsidRPr="00045C1C">
              <w:rPr>
                <w:rFonts w:eastAsiaTheme="minorEastAsia" w:cs="Arial"/>
                <w:color w:val="000000"/>
                <w:sz w:val="20"/>
                <w:szCs w:val="20"/>
                <w:lang w:val="en-GB" w:eastAsia="en-GB"/>
              </w:rPr>
              <w:t>onclusion: Introduce a new FG "Out-of-order CBG-based re-transmission(s) with cancelled initial PUSCH transmission". Details are to be finalised by RAN1 and RAN2.</w:t>
            </w:r>
          </w:p>
        </w:tc>
      </w:tr>
    </w:tbl>
    <w:p w14:paraId="3F970A88" w14:textId="0E4FEEC3" w:rsidR="00045C1C" w:rsidRPr="00045C1C" w:rsidRDefault="00B519BE" w:rsidP="00467CE1">
      <w:pPr>
        <w:widowControl w:val="0"/>
        <w:tabs>
          <w:tab w:val="left" w:pos="1190"/>
        </w:tabs>
        <w:autoSpaceDE w:val="0"/>
        <w:autoSpaceDN w:val="0"/>
        <w:adjustRightInd w:val="0"/>
        <w:snapToGrid w:val="0"/>
        <w:spacing w:before="120" w:after="120" w:line="240" w:lineRule="auto"/>
        <w:rPr>
          <w:rFonts w:eastAsiaTheme="minorEastAsia" w:cs="Arial"/>
          <w:color w:val="000000"/>
          <w:sz w:val="20"/>
          <w:szCs w:val="20"/>
          <w:lang w:val="en-GB" w:eastAsia="en-GB"/>
        </w:rPr>
      </w:pPr>
      <w:r w:rsidRPr="00F54A79">
        <w:rPr>
          <w:rFonts w:eastAsiaTheme="minorEastAsia" w:cs="Arial"/>
          <w:color w:val="000000"/>
          <w:sz w:val="20"/>
          <w:szCs w:val="20"/>
          <w:lang w:val="en-GB" w:eastAsia="en-GB"/>
        </w:rPr>
        <w:t xml:space="preserve">In this paper, we discuss the </w:t>
      </w:r>
      <w:r w:rsidR="00467CE1" w:rsidRPr="00F54A79">
        <w:rPr>
          <w:rFonts w:eastAsiaTheme="minorEastAsia" w:cs="Arial"/>
          <w:color w:val="000000"/>
          <w:sz w:val="20"/>
          <w:szCs w:val="20"/>
          <w:lang w:val="en-GB" w:eastAsia="en-GB"/>
        </w:rPr>
        <w:t xml:space="preserve">RAN2 </w:t>
      </w:r>
      <w:r w:rsidRPr="00F54A79">
        <w:rPr>
          <w:rFonts w:eastAsiaTheme="minorEastAsia" w:cs="Arial"/>
          <w:color w:val="000000"/>
          <w:sz w:val="20"/>
          <w:szCs w:val="20"/>
          <w:lang w:val="en-GB" w:eastAsia="en-GB"/>
        </w:rPr>
        <w:t xml:space="preserve">signalling design. </w:t>
      </w:r>
    </w:p>
    <w:p w14:paraId="3B7538B2" w14:textId="4453D8EA" w:rsidR="00D66DD4" w:rsidRDefault="00C27596" w:rsidP="008F4FC0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Discussion</w:t>
      </w:r>
    </w:p>
    <w:p w14:paraId="762BF864" w14:textId="0B57496D" w:rsidR="00F54A79" w:rsidRPr="00E24DD6" w:rsidRDefault="00F54A79" w:rsidP="008E3171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cs="Arial"/>
          <w:sz w:val="20"/>
          <w:szCs w:val="20"/>
          <w:lang w:eastAsia="zh-CN"/>
        </w:rPr>
      </w:pPr>
      <w:r w:rsidRPr="00E24DD6">
        <w:rPr>
          <w:rFonts w:cs="Arial"/>
          <w:sz w:val="20"/>
          <w:szCs w:val="20"/>
          <w:lang w:eastAsia="zh-CN"/>
        </w:rPr>
        <w:t xml:space="preserve">Firstly, CBG-based re-transmission(s) can </w:t>
      </w:r>
      <w:r w:rsidR="00027F6F" w:rsidRPr="00E24DD6">
        <w:rPr>
          <w:rFonts w:cs="Arial"/>
          <w:sz w:val="20"/>
          <w:szCs w:val="20"/>
          <w:lang w:eastAsia="zh-CN"/>
        </w:rPr>
        <w:t>alre</w:t>
      </w:r>
      <w:r w:rsidR="007816D1" w:rsidRPr="00E24DD6">
        <w:rPr>
          <w:rFonts w:cs="Arial"/>
          <w:sz w:val="20"/>
          <w:szCs w:val="20"/>
          <w:lang w:eastAsia="zh-CN"/>
        </w:rPr>
        <w:t>a</w:t>
      </w:r>
      <w:r w:rsidR="00027F6F" w:rsidRPr="00E24DD6">
        <w:rPr>
          <w:rFonts w:cs="Arial"/>
          <w:sz w:val="20"/>
          <w:szCs w:val="20"/>
          <w:lang w:eastAsia="zh-CN"/>
        </w:rPr>
        <w:t xml:space="preserve">dy </w:t>
      </w:r>
      <w:r w:rsidRPr="00E24DD6">
        <w:rPr>
          <w:rFonts w:cs="Arial"/>
          <w:sz w:val="20"/>
          <w:szCs w:val="20"/>
          <w:lang w:eastAsia="zh-CN"/>
        </w:rPr>
        <w:t>be indicated by the below Rel-15 capability. If UE indicate</w:t>
      </w:r>
      <w:r w:rsidR="00C07381" w:rsidRPr="00E24DD6">
        <w:rPr>
          <w:rFonts w:cs="Arial"/>
          <w:sz w:val="20"/>
          <w:szCs w:val="20"/>
          <w:lang w:eastAsia="zh-CN"/>
        </w:rPr>
        <w:t>s</w:t>
      </w:r>
      <w:r w:rsidRPr="00E24DD6">
        <w:rPr>
          <w:rFonts w:cs="Arial"/>
          <w:sz w:val="20"/>
          <w:szCs w:val="20"/>
          <w:lang w:eastAsia="zh-CN"/>
        </w:rPr>
        <w:t xml:space="preserve"> this, it supports </w:t>
      </w:r>
      <w:r w:rsidRPr="00E24DD6">
        <w:rPr>
          <w:rFonts w:cs="Arial"/>
          <w:b/>
          <w:bCs/>
          <w:sz w:val="20"/>
          <w:szCs w:val="20"/>
          <w:lang w:eastAsia="zh-CN"/>
        </w:rPr>
        <w:t>both in-</w:t>
      </w:r>
      <w:r w:rsidR="00C07381" w:rsidRPr="00E24DD6">
        <w:rPr>
          <w:rFonts w:cs="Arial"/>
          <w:b/>
          <w:bCs/>
          <w:sz w:val="20"/>
          <w:szCs w:val="20"/>
          <w:lang w:eastAsia="zh-CN"/>
        </w:rPr>
        <w:t>order</w:t>
      </w:r>
      <w:r w:rsidRPr="00E24DD6">
        <w:rPr>
          <w:rFonts w:cs="Arial"/>
          <w:b/>
          <w:bCs/>
          <w:sz w:val="20"/>
          <w:szCs w:val="20"/>
          <w:lang w:eastAsia="zh-CN"/>
        </w:rPr>
        <w:t xml:space="preserve"> and out-of-</w:t>
      </w:r>
      <w:r w:rsidR="00C07381" w:rsidRPr="00E24DD6">
        <w:rPr>
          <w:rFonts w:cs="Arial"/>
          <w:b/>
          <w:bCs/>
          <w:sz w:val="20"/>
          <w:szCs w:val="20"/>
          <w:lang w:eastAsia="zh-CN"/>
        </w:rPr>
        <w:t>order</w:t>
      </w:r>
      <w:r w:rsidR="00524224">
        <w:rPr>
          <w:rFonts w:cs="Arial"/>
          <w:b/>
          <w:bCs/>
          <w:sz w:val="20"/>
          <w:szCs w:val="20"/>
          <w:lang w:eastAsia="zh-CN"/>
        </w:rPr>
        <w:t xml:space="preserve"> </w:t>
      </w:r>
      <w:r w:rsidR="00524224">
        <w:rPr>
          <w:rFonts w:cs="Arial"/>
          <w:sz w:val="20"/>
          <w:szCs w:val="20"/>
          <w:lang w:eastAsia="zh-CN"/>
        </w:rPr>
        <w:t>CBG transmission</w:t>
      </w:r>
      <w:r w:rsidR="00C07381" w:rsidRPr="00E24DD6">
        <w:rPr>
          <w:rFonts w:cs="Arial"/>
          <w:b/>
          <w:bCs/>
          <w:sz w:val="20"/>
          <w:szCs w:val="20"/>
          <w:lang w:eastAsia="zh-CN"/>
        </w:rPr>
        <w:t>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27F6F" w:rsidRPr="00E24DD6" w14:paraId="09BCD61D" w14:textId="77777777" w:rsidTr="00432A16">
        <w:trPr>
          <w:cantSplit/>
          <w:tblHeader/>
        </w:trPr>
        <w:tc>
          <w:tcPr>
            <w:tcW w:w="6917" w:type="dxa"/>
          </w:tcPr>
          <w:p w14:paraId="558ED17F" w14:textId="77777777" w:rsidR="00027F6F" w:rsidRPr="003A5FE9" w:rsidRDefault="00027F6F" w:rsidP="00432A16">
            <w:pPr>
              <w:pStyle w:val="TAH"/>
              <w:rPr>
                <w:b w:val="0"/>
                <w:bCs/>
                <w:sz w:val="20"/>
              </w:rPr>
            </w:pPr>
            <w:r w:rsidRPr="003A5FE9">
              <w:rPr>
                <w:b w:val="0"/>
                <w:bCs/>
                <w:sz w:val="20"/>
              </w:rPr>
              <w:t>Definitions for parameters</w:t>
            </w:r>
          </w:p>
        </w:tc>
        <w:tc>
          <w:tcPr>
            <w:tcW w:w="709" w:type="dxa"/>
          </w:tcPr>
          <w:p w14:paraId="6307E9E0" w14:textId="77777777" w:rsidR="00027F6F" w:rsidRPr="003A5FE9" w:rsidRDefault="00027F6F" w:rsidP="00432A16">
            <w:pPr>
              <w:pStyle w:val="TAH"/>
              <w:rPr>
                <w:b w:val="0"/>
                <w:bCs/>
                <w:sz w:val="20"/>
              </w:rPr>
            </w:pPr>
            <w:r w:rsidRPr="003A5FE9">
              <w:rPr>
                <w:b w:val="0"/>
                <w:bCs/>
                <w:sz w:val="20"/>
              </w:rPr>
              <w:t>Per</w:t>
            </w:r>
          </w:p>
        </w:tc>
        <w:tc>
          <w:tcPr>
            <w:tcW w:w="567" w:type="dxa"/>
          </w:tcPr>
          <w:p w14:paraId="41A41010" w14:textId="77777777" w:rsidR="00027F6F" w:rsidRPr="003A5FE9" w:rsidRDefault="00027F6F" w:rsidP="00432A16">
            <w:pPr>
              <w:pStyle w:val="TAH"/>
              <w:rPr>
                <w:b w:val="0"/>
                <w:bCs/>
                <w:sz w:val="20"/>
              </w:rPr>
            </w:pPr>
            <w:r w:rsidRPr="003A5FE9">
              <w:rPr>
                <w:b w:val="0"/>
                <w:bCs/>
                <w:sz w:val="20"/>
              </w:rPr>
              <w:t>M</w:t>
            </w:r>
          </w:p>
        </w:tc>
        <w:tc>
          <w:tcPr>
            <w:tcW w:w="709" w:type="dxa"/>
          </w:tcPr>
          <w:p w14:paraId="4E091FE9" w14:textId="77777777" w:rsidR="00027F6F" w:rsidRPr="003A5FE9" w:rsidRDefault="00027F6F" w:rsidP="00432A16">
            <w:pPr>
              <w:pStyle w:val="TAH"/>
              <w:rPr>
                <w:b w:val="0"/>
                <w:bCs/>
                <w:sz w:val="20"/>
              </w:rPr>
            </w:pPr>
            <w:r w:rsidRPr="003A5FE9">
              <w:rPr>
                <w:b w:val="0"/>
                <w:bCs/>
                <w:sz w:val="20"/>
              </w:rPr>
              <w:t>FDD-TDD</w:t>
            </w:r>
          </w:p>
          <w:p w14:paraId="4F1A0F47" w14:textId="77777777" w:rsidR="00027F6F" w:rsidRPr="003A5FE9" w:rsidRDefault="00027F6F" w:rsidP="00432A16">
            <w:pPr>
              <w:pStyle w:val="TAH"/>
              <w:rPr>
                <w:b w:val="0"/>
                <w:bCs/>
                <w:sz w:val="20"/>
              </w:rPr>
            </w:pPr>
            <w:r w:rsidRPr="003A5FE9">
              <w:rPr>
                <w:b w:val="0"/>
                <w:bCs/>
                <w:sz w:val="20"/>
              </w:rPr>
              <w:t>DIFF</w:t>
            </w:r>
          </w:p>
        </w:tc>
        <w:tc>
          <w:tcPr>
            <w:tcW w:w="728" w:type="dxa"/>
          </w:tcPr>
          <w:p w14:paraId="35C8E445" w14:textId="77777777" w:rsidR="00027F6F" w:rsidRPr="003A5FE9" w:rsidRDefault="00027F6F" w:rsidP="00432A16">
            <w:pPr>
              <w:pStyle w:val="TAH"/>
              <w:rPr>
                <w:b w:val="0"/>
                <w:bCs/>
                <w:sz w:val="20"/>
              </w:rPr>
            </w:pPr>
            <w:r w:rsidRPr="003A5FE9">
              <w:rPr>
                <w:b w:val="0"/>
                <w:bCs/>
                <w:sz w:val="20"/>
              </w:rPr>
              <w:t>FR1-FR2</w:t>
            </w:r>
          </w:p>
          <w:p w14:paraId="76E9FDDC" w14:textId="77777777" w:rsidR="00027F6F" w:rsidRPr="003A5FE9" w:rsidRDefault="00027F6F" w:rsidP="00432A16">
            <w:pPr>
              <w:pStyle w:val="TAH"/>
              <w:rPr>
                <w:b w:val="0"/>
                <w:bCs/>
                <w:sz w:val="20"/>
              </w:rPr>
            </w:pPr>
            <w:r w:rsidRPr="003A5FE9">
              <w:rPr>
                <w:b w:val="0"/>
                <w:bCs/>
                <w:sz w:val="20"/>
              </w:rPr>
              <w:t>DIFF</w:t>
            </w:r>
          </w:p>
        </w:tc>
      </w:tr>
      <w:tr w:rsidR="00F54A79" w:rsidRPr="00F54A79" w14:paraId="23DF9D26" w14:textId="77777777" w:rsidTr="00432A16">
        <w:trPr>
          <w:cantSplit/>
          <w:tblHeader/>
        </w:trPr>
        <w:tc>
          <w:tcPr>
            <w:tcW w:w="6917" w:type="dxa"/>
          </w:tcPr>
          <w:p w14:paraId="1581CA76" w14:textId="77777777" w:rsidR="00F54A79" w:rsidRPr="003A5FE9" w:rsidRDefault="00F54A79" w:rsidP="00F54A79">
            <w:pPr>
              <w:keepNext/>
              <w:keepLines/>
              <w:spacing w:after="0" w:line="240" w:lineRule="auto"/>
              <w:rPr>
                <w:rFonts w:eastAsia="Malgun Gothic" w:cs="Times New Roman"/>
                <w:bCs/>
                <w:i/>
                <w:sz w:val="20"/>
                <w:szCs w:val="20"/>
                <w:lang w:val="en-GB"/>
              </w:rPr>
            </w:pPr>
            <w:proofErr w:type="spellStart"/>
            <w:r w:rsidRPr="003A5FE9">
              <w:rPr>
                <w:rFonts w:eastAsia="Malgun Gothic" w:cs="Times New Roman"/>
                <w:bCs/>
                <w:i/>
                <w:sz w:val="20"/>
                <w:szCs w:val="20"/>
                <w:lang w:val="en-GB"/>
              </w:rPr>
              <w:t>cbg</w:t>
            </w:r>
            <w:proofErr w:type="spellEnd"/>
            <w:r w:rsidRPr="003A5FE9">
              <w:rPr>
                <w:rFonts w:eastAsia="Malgun Gothic" w:cs="Times New Roman"/>
                <w:bCs/>
                <w:i/>
                <w:sz w:val="20"/>
                <w:szCs w:val="20"/>
                <w:lang w:val="en-GB"/>
              </w:rPr>
              <w:t>-</w:t>
            </w:r>
            <w:proofErr w:type="spellStart"/>
            <w:r w:rsidRPr="003A5FE9">
              <w:rPr>
                <w:rFonts w:eastAsia="Malgun Gothic" w:cs="Times New Roman"/>
                <w:bCs/>
                <w:i/>
                <w:sz w:val="20"/>
                <w:szCs w:val="20"/>
                <w:lang w:val="en-GB"/>
              </w:rPr>
              <w:t>TransIndication</w:t>
            </w:r>
            <w:proofErr w:type="spellEnd"/>
            <w:r w:rsidRPr="003A5FE9">
              <w:rPr>
                <w:rFonts w:eastAsia="Malgun Gothic" w:cs="Times New Roman"/>
                <w:bCs/>
                <w:i/>
                <w:sz w:val="20"/>
                <w:szCs w:val="20"/>
                <w:lang w:val="en-GB"/>
              </w:rPr>
              <w:t>-UL</w:t>
            </w:r>
          </w:p>
          <w:p w14:paraId="2F40CB03" w14:textId="77777777" w:rsidR="00F54A79" w:rsidRPr="003A5FE9" w:rsidRDefault="00F54A79" w:rsidP="00F54A79">
            <w:pPr>
              <w:keepNext/>
              <w:keepLines/>
              <w:spacing w:after="0" w:line="240" w:lineRule="auto"/>
              <w:rPr>
                <w:rFonts w:eastAsia="Malgun Gothic" w:cs="Times New Roman"/>
                <w:bCs/>
                <w:sz w:val="20"/>
                <w:szCs w:val="20"/>
                <w:lang w:val="en-GB"/>
              </w:rPr>
            </w:pPr>
            <w:r w:rsidRPr="003A5FE9">
              <w:rPr>
                <w:rFonts w:eastAsia="Malgun Gothic" w:cs="Times New Roman"/>
                <w:bCs/>
                <w:sz w:val="20"/>
                <w:szCs w:val="20"/>
                <w:lang w:val="en-GB"/>
              </w:rPr>
              <w:t>Indicates whether the UE supports CBG-based (re)transmission for UL using CBG transmission information (CBGTI) as specified in TS 38.214 [12].</w:t>
            </w:r>
          </w:p>
        </w:tc>
        <w:tc>
          <w:tcPr>
            <w:tcW w:w="709" w:type="dxa"/>
          </w:tcPr>
          <w:p w14:paraId="63B90A21" w14:textId="77777777" w:rsidR="00F54A79" w:rsidRPr="003A5FE9" w:rsidRDefault="00F54A79" w:rsidP="00F54A79">
            <w:pPr>
              <w:keepNext/>
              <w:keepLines/>
              <w:spacing w:after="0" w:line="240" w:lineRule="auto"/>
              <w:jc w:val="center"/>
              <w:rPr>
                <w:rFonts w:eastAsia="Malgun Gothic" w:cs="Times New Roman"/>
                <w:bCs/>
                <w:sz w:val="20"/>
                <w:szCs w:val="20"/>
                <w:lang w:val="en-GB"/>
              </w:rPr>
            </w:pPr>
            <w:r w:rsidRPr="003A5FE9">
              <w:rPr>
                <w:rFonts w:eastAsia="Malgun Gothic" w:cs="Times New Roman"/>
                <w:bCs/>
                <w:sz w:val="20"/>
                <w:szCs w:val="20"/>
                <w:lang w:val="en-GB"/>
              </w:rPr>
              <w:t>UE</w:t>
            </w:r>
          </w:p>
        </w:tc>
        <w:tc>
          <w:tcPr>
            <w:tcW w:w="567" w:type="dxa"/>
          </w:tcPr>
          <w:p w14:paraId="4CC67E3C" w14:textId="77777777" w:rsidR="00F54A79" w:rsidRPr="003A5FE9" w:rsidRDefault="00F54A79" w:rsidP="00F54A79">
            <w:pPr>
              <w:keepNext/>
              <w:keepLines/>
              <w:spacing w:after="0" w:line="240" w:lineRule="auto"/>
              <w:jc w:val="center"/>
              <w:rPr>
                <w:rFonts w:eastAsia="Malgun Gothic" w:cs="Times New Roman"/>
                <w:bCs/>
                <w:sz w:val="20"/>
                <w:szCs w:val="20"/>
                <w:lang w:val="en-GB"/>
              </w:rPr>
            </w:pPr>
            <w:r w:rsidRPr="003A5FE9">
              <w:rPr>
                <w:rFonts w:eastAsia="Malgun Gothic" w:cs="Times New Roman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709" w:type="dxa"/>
          </w:tcPr>
          <w:p w14:paraId="75E5B35D" w14:textId="77777777" w:rsidR="00F54A79" w:rsidRPr="003A5FE9" w:rsidRDefault="00F54A79" w:rsidP="00F54A79">
            <w:pPr>
              <w:keepNext/>
              <w:keepLines/>
              <w:spacing w:after="0" w:line="240" w:lineRule="auto"/>
              <w:jc w:val="center"/>
              <w:rPr>
                <w:rFonts w:eastAsia="Malgun Gothic" w:cs="Times New Roman"/>
                <w:bCs/>
                <w:sz w:val="20"/>
                <w:szCs w:val="20"/>
                <w:lang w:val="en-GB"/>
              </w:rPr>
            </w:pPr>
            <w:r w:rsidRPr="003A5FE9">
              <w:rPr>
                <w:rFonts w:eastAsia="Malgun Gothic" w:cs="Times New Roman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728" w:type="dxa"/>
          </w:tcPr>
          <w:p w14:paraId="081EE263" w14:textId="77777777" w:rsidR="00F54A79" w:rsidRPr="003A5FE9" w:rsidRDefault="00F54A79" w:rsidP="00F54A79">
            <w:pPr>
              <w:keepNext/>
              <w:keepLines/>
              <w:spacing w:after="0" w:line="240" w:lineRule="auto"/>
              <w:jc w:val="center"/>
              <w:rPr>
                <w:rFonts w:eastAsia="Malgun Gothic" w:cs="Times New Roman"/>
                <w:bCs/>
                <w:sz w:val="20"/>
                <w:szCs w:val="20"/>
                <w:lang w:val="en-GB"/>
              </w:rPr>
            </w:pPr>
            <w:r w:rsidRPr="003A5FE9">
              <w:rPr>
                <w:rFonts w:eastAsia="Malgun Gothic" w:cs="Times New Roman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549C8296" w14:textId="77777777" w:rsidR="00F54A79" w:rsidRPr="00F54A79" w:rsidRDefault="00F54A79" w:rsidP="00F54A79">
      <w:pPr>
        <w:rPr>
          <w:rFonts w:asciiTheme="minorHAnsi" w:eastAsiaTheme="minorEastAsia" w:hAnsiTheme="minorHAnsi"/>
          <w:sz w:val="20"/>
          <w:szCs w:val="20"/>
          <w:lang w:eastAsia="zh-CN"/>
        </w:rPr>
      </w:pPr>
    </w:p>
    <w:p w14:paraId="12281544" w14:textId="06419185" w:rsidR="00F54A79" w:rsidRPr="00E24DD6" w:rsidRDefault="00C07381" w:rsidP="008E3171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cs="Arial"/>
          <w:sz w:val="20"/>
          <w:szCs w:val="20"/>
          <w:lang w:eastAsia="zh-CN"/>
        </w:rPr>
      </w:pPr>
      <w:r w:rsidRPr="00E24DD6">
        <w:rPr>
          <w:rFonts w:cs="Arial"/>
          <w:sz w:val="20"/>
          <w:szCs w:val="20"/>
          <w:lang w:eastAsia="zh-CN"/>
        </w:rPr>
        <w:t xml:space="preserve">The proposal in </w:t>
      </w:r>
      <w:r w:rsidRPr="00E24DD6">
        <w:rPr>
          <w:rFonts w:cs="Arial"/>
          <w:sz w:val="20"/>
          <w:szCs w:val="20"/>
          <w:lang w:eastAsia="zh-CN"/>
        </w:rPr>
        <w:fldChar w:fldCharType="begin"/>
      </w:r>
      <w:r w:rsidRPr="00E24DD6">
        <w:rPr>
          <w:rFonts w:cs="Arial"/>
          <w:sz w:val="20"/>
          <w:szCs w:val="20"/>
          <w:lang w:eastAsia="zh-CN"/>
        </w:rPr>
        <w:instrText xml:space="preserve"> REF _Ref53040497 \r \h </w:instrText>
      </w:r>
      <w:r w:rsidR="00E24DD6">
        <w:rPr>
          <w:rFonts w:cs="Arial"/>
          <w:sz w:val="20"/>
          <w:szCs w:val="20"/>
          <w:lang w:eastAsia="zh-CN"/>
        </w:rPr>
        <w:instrText xml:space="preserve"> \* MERGEFORMAT </w:instrText>
      </w:r>
      <w:r w:rsidRPr="00E24DD6">
        <w:rPr>
          <w:rFonts w:cs="Arial"/>
          <w:sz w:val="20"/>
          <w:szCs w:val="20"/>
          <w:lang w:eastAsia="zh-CN"/>
        </w:rPr>
      </w:r>
      <w:r w:rsidRPr="00E24DD6">
        <w:rPr>
          <w:rFonts w:cs="Arial"/>
          <w:sz w:val="20"/>
          <w:szCs w:val="20"/>
          <w:lang w:eastAsia="zh-CN"/>
        </w:rPr>
        <w:fldChar w:fldCharType="separate"/>
      </w:r>
      <w:r w:rsidR="00986CA0">
        <w:rPr>
          <w:rFonts w:cs="Arial"/>
          <w:sz w:val="20"/>
          <w:szCs w:val="20"/>
          <w:lang w:eastAsia="zh-CN"/>
        </w:rPr>
        <w:t>[1]</w:t>
      </w:r>
      <w:r w:rsidRPr="00E24DD6">
        <w:rPr>
          <w:rFonts w:cs="Arial"/>
          <w:sz w:val="20"/>
          <w:szCs w:val="20"/>
          <w:lang w:eastAsia="zh-CN"/>
        </w:rPr>
        <w:fldChar w:fldCharType="end"/>
      </w:r>
      <w:r w:rsidRPr="00E24DD6">
        <w:rPr>
          <w:rFonts w:cs="Arial"/>
          <w:sz w:val="20"/>
          <w:szCs w:val="20"/>
          <w:lang w:eastAsia="zh-CN"/>
        </w:rPr>
        <w:t xml:space="preserve"> is to introduce an </w:t>
      </w:r>
      <w:r w:rsidRPr="00E24DD6">
        <w:rPr>
          <w:rFonts w:cs="Arial"/>
          <w:b/>
          <w:bCs/>
          <w:sz w:val="20"/>
          <w:szCs w:val="20"/>
          <w:lang w:eastAsia="zh-CN"/>
        </w:rPr>
        <w:t xml:space="preserve">out-of-order </w:t>
      </w:r>
      <w:r w:rsidRPr="00E24DD6">
        <w:rPr>
          <w:rFonts w:cs="Arial"/>
          <w:sz w:val="20"/>
          <w:szCs w:val="20"/>
          <w:lang w:eastAsia="zh-CN"/>
        </w:rPr>
        <w:t>indication for CBG-based re-transmission in Rel-16</w:t>
      </w:r>
      <w:r w:rsidR="00B919D7" w:rsidRPr="00E24DD6">
        <w:rPr>
          <w:rFonts w:cs="Arial"/>
          <w:sz w:val="20"/>
          <w:szCs w:val="20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0C9B" w:rsidRPr="00E24DD6" w14:paraId="6D9A7F28" w14:textId="77777777" w:rsidTr="007F0C9B">
        <w:tc>
          <w:tcPr>
            <w:tcW w:w="9350" w:type="dxa"/>
          </w:tcPr>
          <w:p w14:paraId="7743CF75" w14:textId="77777777" w:rsidR="007F0C9B" w:rsidRPr="003A5FE9" w:rsidRDefault="007F0C9B" w:rsidP="007F0C9B">
            <w:pPr>
              <w:keepNext/>
              <w:keepLines/>
              <w:rPr>
                <w:rFonts w:eastAsia="MS Mincho" w:cs="Arial"/>
                <w:bCs/>
                <w:i/>
                <w:sz w:val="20"/>
                <w:szCs w:val="20"/>
                <w:lang w:val="en-GB"/>
              </w:rPr>
            </w:pPr>
            <w:proofErr w:type="spellStart"/>
            <w:r w:rsidRPr="003A5FE9">
              <w:rPr>
                <w:rFonts w:eastAsia="MS Mincho" w:cs="Arial"/>
                <w:bCs/>
                <w:i/>
                <w:sz w:val="20"/>
                <w:szCs w:val="20"/>
                <w:lang w:val="en-GB"/>
              </w:rPr>
              <w:t>cbg</w:t>
            </w:r>
            <w:proofErr w:type="spellEnd"/>
            <w:r w:rsidRPr="003A5FE9">
              <w:rPr>
                <w:rFonts w:eastAsia="MS Mincho" w:cs="Arial"/>
                <w:bCs/>
                <w:i/>
                <w:sz w:val="20"/>
                <w:szCs w:val="20"/>
                <w:lang w:val="en-GB"/>
              </w:rPr>
              <w:t>-</w:t>
            </w:r>
            <w:proofErr w:type="spellStart"/>
            <w:r w:rsidRPr="003A5FE9">
              <w:rPr>
                <w:rFonts w:eastAsia="MS Mincho" w:cs="Arial"/>
                <w:bCs/>
                <w:i/>
                <w:sz w:val="20"/>
                <w:szCs w:val="20"/>
                <w:lang w:val="en-GB"/>
              </w:rPr>
              <w:t>TransCancelledPUSCH</w:t>
            </w:r>
            <w:proofErr w:type="spellEnd"/>
            <w:r w:rsidRPr="003A5FE9">
              <w:rPr>
                <w:rFonts w:eastAsia="MS Mincho" w:cs="Arial"/>
                <w:bCs/>
                <w:i/>
                <w:sz w:val="20"/>
                <w:szCs w:val="20"/>
                <w:lang w:val="en-GB"/>
              </w:rPr>
              <w:t xml:space="preserve">-UL </w:t>
            </w:r>
          </w:p>
          <w:p w14:paraId="64C17B0D" w14:textId="7F7AB269" w:rsidR="007F0C9B" w:rsidRPr="00E24DD6" w:rsidRDefault="007F0C9B" w:rsidP="007F0C9B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jc w:val="both"/>
              <w:rPr>
                <w:rFonts w:cs="Arial"/>
                <w:sz w:val="20"/>
                <w:szCs w:val="20"/>
                <w:lang w:eastAsia="zh-CN"/>
              </w:rPr>
            </w:pPr>
            <w:r w:rsidRPr="003A5FE9">
              <w:rPr>
                <w:rFonts w:eastAsia="MS Mincho" w:cs="Arial"/>
                <w:bCs/>
                <w:sz w:val="20"/>
                <w:szCs w:val="20"/>
                <w:lang w:val="en-GB"/>
              </w:rPr>
              <w:t xml:space="preserve">Indicates whether the UE supports CBG-based retransmission for UL using CBG transmission information (CBGTI) </w:t>
            </w:r>
            <w:r w:rsidRPr="003A5FE9">
              <w:rPr>
                <w:rFonts w:eastAsia="MS PGothic" w:cs="Arial"/>
                <w:bCs/>
                <w:sz w:val="20"/>
                <w:szCs w:val="20"/>
                <w:lang w:val="en-GB"/>
              </w:rPr>
              <w:t xml:space="preserve">in case the initial PUSCH transmission was cancelled and the following condition is satisfied: </w:t>
            </w:r>
            <w:r w:rsidRPr="003A5FE9">
              <w:rPr>
                <w:rFonts w:eastAsia="MS PGothic" w:cs="Arial"/>
                <w:bCs/>
                <w:sz w:val="20"/>
                <w:szCs w:val="20"/>
                <w:highlight w:val="yellow"/>
                <w:lang w:val="en-GB"/>
              </w:rPr>
              <w:t xml:space="preserve">the UE is scheduled for a re-transmission of a CBG #N in a given TB when CBG #N-1 </w:t>
            </w:r>
            <w:r w:rsidRPr="003A5FE9">
              <w:rPr>
                <w:rFonts w:eastAsia="MS PGothic" w:cs="Arial"/>
                <w:bCs/>
                <w:sz w:val="20"/>
                <w:szCs w:val="20"/>
                <w:highlight w:val="yellow"/>
                <w:u w:val="single"/>
                <w:lang w:val="en-GB"/>
              </w:rPr>
              <w:t>has not</w:t>
            </w:r>
            <w:r w:rsidRPr="003A5FE9">
              <w:rPr>
                <w:rFonts w:eastAsia="MS PGothic" w:cs="Arial"/>
                <w:bCs/>
                <w:sz w:val="20"/>
                <w:szCs w:val="20"/>
                <w:highlight w:val="yellow"/>
                <w:lang w:val="en-GB"/>
              </w:rPr>
              <w:t xml:space="preserve"> been transmitted before and </w:t>
            </w:r>
            <w:r w:rsidRPr="003A5FE9">
              <w:rPr>
                <w:rFonts w:eastAsia="MS PGothic" w:cs="Arial"/>
                <w:bCs/>
                <w:sz w:val="20"/>
                <w:szCs w:val="20"/>
                <w:highlight w:val="yellow"/>
                <w:u w:val="single"/>
                <w:lang w:val="en-GB"/>
              </w:rPr>
              <w:t>it is not</w:t>
            </w:r>
            <w:r w:rsidRPr="003A5FE9">
              <w:rPr>
                <w:rFonts w:eastAsia="MS PGothic" w:cs="Arial"/>
                <w:bCs/>
                <w:sz w:val="20"/>
                <w:szCs w:val="20"/>
                <w:highlight w:val="yellow"/>
                <w:lang w:val="en-GB"/>
              </w:rPr>
              <w:t xml:space="preserve"> scheduled in the same UL grant that includes CBG#N</w:t>
            </w:r>
            <w:r w:rsidRPr="003A5FE9">
              <w:rPr>
                <w:rFonts w:eastAsia="MS Mincho" w:cs="Arial"/>
                <w:bCs/>
                <w:sz w:val="20"/>
                <w:szCs w:val="20"/>
                <w:highlight w:val="yellow"/>
                <w:lang w:val="en-GB"/>
              </w:rPr>
              <w:t>.</w:t>
            </w:r>
            <w:r w:rsidRPr="003A5FE9">
              <w:rPr>
                <w:rFonts w:eastAsia="MS Mincho" w:cs="Arial"/>
                <w:bCs/>
                <w:sz w:val="20"/>
                <w:szCs w:val="20"/>
                <w:lang w:val="en-GB"/>
              </w:rPr>
              <w:t xml:space="preserve">  </w:t>
            </w:r>
            <w:r w:rsidRPr="003A5FE9">
              <w:rPr>
                <w:rFonts w:eastAsia="MS Mincho" w:cs="Arial"/>
                <w:bCs/>
                <w:sz w:val="20"/>
                <w:szCs w:val="20"/>
                <w:highlight w:val="green"/>
                <w:lang w:val="en-GB"/>
              </w:rPr>
              <w:t xml:space="preserve">The UE indicating support of this feature shall indicate the support of CBG-based (re)transmission for UL with </w:t>
            </w:r>
            <w:proofErr w:type="spellStart"/>
            <w:r w:rsidRPr="003A5FE9">
              <w:rPr>
                <w:rFonts w:eastAsia="MS Mincho" w:cs="Arial"/>
                <w:bCs/>
                <w:i/>
                <w:iCs/>
                <w:sz w:val="20"/>
                <w:szCs w:val="20"/>
                <w:highlight w:val="green"/>
                <w:lang w:val="en-GB"/>
              </w:rPr>
              <w:t>cbg</w:t>
            </w:r>
            <w:proofErr w:type="spellEnd"/>
            <w:r w:rsidRPr="003A5FE9">
              <w:rPr>
                <w:rFonts w:eastAsia="MS Mincho" w:cs="Arial"/>
                <w:bCs/>
                <w:i/>
                <w:iCs/>
                <w:sz w:val="20"/>
                <w:szCs w:val="20"/>
                <w:highlight w:val="green"/>
                <w:lang w:val="en-GB"/>
              </w:rPr>
              <w:t>-</w:t>
            </w:r>
            <w:proofErr w:type="spellStart"/>
            <w:r w:rsidRPr="003A5FE9">
              <w:rPr>
                <w:rFonts w:eastAsia="MS Mincho" w:cs="Arial"/>
                <w:bCs/>
                <w:i/>
                <w:iCs/>
                <w:sz w:val="20"/>
                <w:szCs w:val="20"/>
                <w:highlight w:val="green"/>
                <w:lang w:val="en-GB"/>
              </w:rPr>
              <w:t>TransIndication</w:t>
            </w:r>
            <w:proofErr w:type="spellEnd"/>
            <w:r w:rsidRPr="003A5FE9">
              <w:rPr>
                <w:rFonts w:eastAsia="MS Mincho" w:cs="Arial"/>
                <w:bCs/>
                <w:i/>
                <w:iCs/>
                <w:sz w:val="20"/>
                <w:szCs w:val="20"/>
                <w:highlight w:val="green"/>
                <w:lang w:val="en-GB"/>
              </w:rPr>
              <w:t>-UL</w:t>
            </w:r>
          </w:p>
        </w:tc>
      </w:tr>
    </w:tbl>
    <w:p w14:paraId="20A31638" w14:textId="4D627FB4" w:rsidR="00B919D7" w:rsidRPr="00E24DD6" w:rsidRDefault="00B919D7" w:rsidP="00E24DD6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cs="Arial"/>
          <w:sz w:val="20"/>
          <w:szCs w:val="20"/>
          <w:lang w:eastAsia="zh-CN"/>
        </w:rPr>
      </w:pPr>
      <w:r w:rsidRPr="00E24DD6">
        <w:rPr>
          <w:rFonts w:cs="Arial"/>
          <w:sz w:val="20"/>
          <w:szCs w:val="20"/>
          <w:lang w:eastAsia="zh-CN"/>
        </w:rPr>
        <w:t>This proposal</w:t>
      </w:r>
      <w:r w:rsidR="00225B01">
        <w:rPr>
          <w:rFonts w:cs="Arial"/>
          <w:sz w:val="20"/>
          <w:szCs w:val="20"/>
          <w:lang w:eastAsia="zh-CN"/>
        </w:rPr>
        <w:t xml:space="preserve"> </w:t>
      </w:r>
      <w:r w:rsidR="00225B01" w:rsidRPr="00E24DD6">
        <w:rPr>
          <w:rFonts w:cs="Arial"/>
          <w:sz w:val="20"/>
          <w:szCs w:val="20"/>
          <w:lang w:eastAsia="zh-CN"/>
        </w:rPr>
        <w:t xml:space="preserve">in </w:t>
      </w:r>
      <w:r w:rsidR="00225B01" w:rsidRPr="00E24DD6">
        <w:rPr>
          <w:rFonts w:cs="Arial"/>
          <w:sz w:val="20"/>
          <w:szCs w:val="20"/>
          <w:lang w:eastAsia="zh-CN"/>
        </w:rPr>
        <w:fldChar w:fldCharType="begin"/>
      </w:r>
      <w:r w:rsidR="00225B01" w:rsidRPr="00E24DD6">
        <w:rPr>
          <w:rFonts w:cs="Arial"/>
          <w:sz w:val="20"/>
          <w:szCs w:val="20"/>
          <w:lang w:eastAsia="zh-CN"/>
        </w:rPr>
        <w:instrText xml:space="preserve"> REF _Ref53040497 \r \h </w:instrText>
      </w:r>
      <w:r w:rsidR="00225B01">
        <w:rPr>
          <w:rFonts w:cs="Arial"/>
          <w:sz w:val="20"/>
          <w:szCs w:val="20"/>
          <w:lang w:eastAsia="zh-CN"/>
        </w:rPr>
        <w:instrText xml:space="preserve"> \* MERGEFORMAT </w:instrText>
      </w:r>
      <w:r w:rsidR="00225B01" w:rsidRPr="00E24DD6">
        <w:rPr>
          <w:rFonts w:cs="Arial"/>
          <w:sz w:val="20"/>
          <w:szCs w:val="20"/>
          <w:lang w:eastAsia="zh-CN"/>
        </w:rPr>
      </w:r>
      <w:r w:rsidR="00225B01" w:rsidRPr="00E24DD6">
        <w:rPr>
          <w:rFonts w:cs="Arial"/>
          <w:sz w:val="20"/>
          <w:szCs w:val="20"/>
          <w:lang w:eastAsia="zh-CN"/>
        </w:rPr>
        <w:fldChar w:fldCharType="separate"/>
      </w:r>
      <w:r w:rsidR="00986CA0">
        <w:rPr>
          <w:rFonts w:cs="Arial"/>
          <w:sz w:val="20"/>
          <w:szCs w:val="20"/>
          <w:lang w:eastAsia="zh-CN"/>
        </w:rPr>
        <w:t>[1]</w:t>
      </w:r>
      <w:r w:rsidR="00225B01" w:rsidRPr="00E24DD6">
        <w:rPr>
          <w:rFonts w:cs="Arial"/>
          <w:sz w:val="20"/>
          <w:szCs w:val="20"/>
          <w:lang w:eastAsia="zh-CN"/>
        </w:rPr>
        <w:fldChar w:fldCharType="end"/>
      </w:r>
      <w:r w:rsidRPr="00E24DD6">
        <w:rPr>
          <w:rFonts w:cs="Arial"/>
          <w:sz w:val="20"/>
          <w:szCs w:val="20"/>
          <w:lang w:eastAsia="zh-CN"/>
        </w:rPr>
        <w:t xml:space="preserve"> means that UE is </w:t>
      </w:r>
      <w:r w:rsidRPr="00397453">
        <w:rPr>
          <w:rFonts w:cs="Arial"/>
          <w:sz w:val="20"/>
          <w:szCs w:val="20"/>
          <w:u w:val="single"/>
          <w:lang w:eastAsia="zh-CN"/>
        </w:rPr>
        <w:t>not</w:t>
      </w:r>
      <w:r w:rsidRPr="00E24DD6">
        <w:rPr>
          <w:rFonts w:cs="Arial"/>
          <w:sz w:val="20"/>
          <w:szCs w:val="20"/>
          <w:lang w:eastAsia="zh-CN"/>
        </w:rPr>
        <w:t xml:space="preserve"> able to indicate that it </w:t>
      </w:r>
      <w:r w:rsidRPr="00E24DD6">
        <w:rPr>
          <w:rFonts w:cs="Arial"/>
          <w:b/>
          <w:bCs/>
          <w:sz w:val="20"/>
          <w:szCs w:val="20"/>
          <w:lang w:eastAsia="zh-CN"/>
        </w:rPr>
        <w:t xml:space="preserve">ONLY </w:t>
      </w:r>
      <w:r w:rsidRPr="00E24DD6">
        <w:rPr>
          <w:rFonts w:cs="Arial"/>
          <w:sz w:val="20"/>
          <w:szCs w:val="20"/>
          <w:lang w:eastAsia="zh-CN"/>
        </w:rPr>
        <w:t>supports in-order.</w:t>
      </w:r>
    </w:p>
    <w:p w14:paraId="366AB345" w14:textId="366C2686" w:rsidR="006966D1" w:rsidRPr="00F31CAF" w:rsidRDefault="006966D1" w:rsidP="00E24DD6">
      <w:pPr>
        <w:keepNext/>
        <w:keepLines/>
        <w:numPr>
          <w:ilvl w:val="0"/>
          <w:numId w:val="23"/>
        </w:numPr>
        <w:adjustRightInd w:val="0"/>
        <w:snapToGrid w:val="0"/>
        <w:spacing w:before="120" w:after="120" w:line="240" w:lineRule="auto"/>
        <w:rPr>
          <w:rFonts w:eastAsia="Malgun Gothic" w:cs="Times New Roman"/>
          <w:i/>
          <w:sz w:val="20"/>
          <w:szCs w:val="20"/>
          <w:lang w:val="en-GB"/>
        </w:rPr>
      </w:pPr>
      <w:r w:rsidRPr="00F31CAF">
        <w:rPr>
          <w:rFonts w:cs="Arial"/>
          <w:sz w:val="20"/>
          <w:szCs w:val="20"/>
          <w:lang w:eastAsia="zh-CN"/>
        </w:rPr>
        <w:lastRenderedPageBreak/>
        <w:t xml:space="preserve">If UE supports both </w:t>
      </w:r>
      <w:proofErr w:type="spellStart"/>
      <w:r w:rsidRPr="00F31CAF">
        <w:rPr>
          <w:rFonts w:eastAsia="Malgun Gothic" w:cs="Times New Roman"/>
          <w:i/>
          <w:sz w:val="20"/>
          <w:szCs w:val="20"/>
          <w:lang w:val="en-GB"/>
        </w:rPr>
        <w:t>cbg</w:t>
      </w:r>
      <w:proofErr w:type="spellEnd"/>
      <w:r w:rsidRPr="00F31CAF">
        <w:rPr>
          <w:rFonts w:eastAsia="Malgun Gothic" w:cs="Times New Roman"/>
          <w:i/>
          <w:sz w:val="20"/>
          <w:szCs w:val="20"/>
          <w:lang w:val="en-GB"/>
        </w:rPr>
        <w:t>-</w:t>
      </w:r>
      <w:proofErr w:type="spellStart"/>
      <w:r w:rsidRPr="00F31CAF">
        <w:rPr>
          <w:rFonts w:eastAsia="Malgun Gothic" w:cs="Times New Roman"/>
          <w:i/>
          <w:sz w:val="20"/>
          <w:szCs w:val="20"/>
          <w:lang w:val="en-GB"/>
        </w:rPr>
        <w:t>TransIndication</w:t>
      </w:r>
      <w:proofErr w:type="spellEnd"/>
      <w:r w:rsidRPr="00F31CAF">
        <w:rPr>
          <w:rFonts w:eastAsia="Malgun Gothic" w:cs="Times New Roman"/>
          <w:i/>
          <w:sz w:val="20"/>
          <w:szCs w:val="20"/>
          <w:lang w:val="en-GB"/>
        </w:rPr>
        <w:t>-UL</w:t>
      </w:r>
      <w:r w:rsidRPr="00F31CAF">
        <w:rPr>
          <w:rFonts w:eastAsia="Malgun Gothic" w:cs="Times New Roman"/>
          <w:iCs/>
          <w:sz w:val="20"/>
          <w:szCs w:val="20"/>
          <w:lang w:val="en-GB"/>
        </w:rPr>
        <w:t xml:space="preserve"> and </w:t>
      </w:r>
      <w:proofErr w:type="spellStart"/>
      <w:r w:rsidRPr="00F31CAF">
        <w:rPr>
          <w:rFonts w:eastAsia="MS Mincho" w:cs="Arial"/>
          <w:i/>
          <w:sz w:val="20"/>
          <w:szCs w:val="20"/>
          <w:lang w:val="en-GB"/>
        </w:rPr>
        <w:t>cbg</w:t>
      </w:r>
      <w:proofErr w:type="spellEnd"/>
      <w:r w:rsidRPr="00F31CAF">
        <w:rPr>
          <w:rFonts w:eastAsia="MS Mincho" w:cs="Arial"/>
          <w:i/>
          <w:sz w:val="20"/>
          <w:szCs w:val="20"/>
          <w:lang w:val="en-GB"/>
        </w:rPr>
        <w:t>-</w:t>
      </w:r>
      <w:proofErr w:type="spellStart"/>
      <w:r w:rsidRPr="00F31CAF">
        <w:rPr>
          <w:rFonts w:eastAsia="MS Mincho" w:cs="Arial"/>
          <w:i/>
          <w:sz w:val="20"/>
          <w:szCs w:val="20"/>
          <w:lang w:val="en-GB"/>
        </w:rPr>
        <w:t>TransCancelledPUSCH</w:t>
      </w:r>
      <w:proofErr w:type="spellEnd"/>
      <w:r w:rsidRPr="00F31CAF">
        <w:rPr>
          <w:rFonts w:eastAsia="MS Mincho" w:cs="Arial"/>
          <w:i/>
          <w:sz w:val="20"/>
          <w:szCs w:val="20"/>
          <w:lang w:val="en-GB"/>
        </w:rPr>
        <w:t>-</w:t>
      </w:r>
      <w:r w:rsidRPr="00F31CAF">
        <w:rPr>
          <w:rFonts w:eastAsia="MS Mincho" w:cs="Arial"/>
          <w:sz w:val="20"/>
          <w:szCs w:val="20"/>
          <w:lang w:val="en-GB"/>
        </w:rPr>
        <w:t>UL</w:t>
      </w:r>
      <w:r w:rsidRPr="00F31CAF">
        <w:rPr>
          <w:rFonts w:cs="Arial"/>
          <w:sz w:val="20"/>
          <w:szCs w:val="20"/>
          <w:lang w:eastAsia="zh-CN"/>
        </w:rPr>
        <w:t>, then it supports both in-order and out-of-order.</w:t>
      </w:r>
    </w:p>
    <w:p w14:paraId="5DA63D9A" w14:textId="140C4974" w:rsidR="00B919D7" w:rsidRPr="00F31CAF" w:rsidRDefault="00B919D7" w:rsidP="00E24DD6">
      <w:pPr>
        <w:keepNext/>
        <w:keepLines/>
        <w:numPr>
          <w:ilvl w:val="0"/>
          <w:numId w:val="23"/>
        </w:numPr>
        <w:adjustRightInd w:val="0"/>
        <w:snapToGrid w:val="0"/>
        <w:spacing w:before="120" w:after="120" w:line="240" w:lineRule="auto"/>
        <w:rPr>
          <w:rFonts w:eastAsia="Malgun Gothic" w:cs="Times New Roman"/>
          <w:i/>
          <w:sz w:val="20"/>
          <w:szCs w:val="20"/>
          <w:lang w:val="en-GB"/>
        </w:rPr>
      </w:pPr>
      <w:r w:rsidRPr="00F31CAF">
        <w:rPr>
          <w:rFonts w:cs="Arial"/>
          <w:sz w:val="20"/>
          <w:szCs w:val="20"/>
          <w:lang w:eastAsia="zh-CN"/>
        </w:rPr>
        <w:t xml:space="preserve">If UE supports </w:t>
      </w:r>
      <w:proofErr w:type="spellStart"/>
      <w:r w:rsidRPr="00F31CAF">
        <w:rPr>
          <w:rFonts w:eastAsia="Malgun Gothic" w:cs="Times New Roman"/>
          <w:i/>
          <w:sz w:val="20"/>
          <w:szCs w:val="20"/>
          <w:lang w:val="en-GB"/>
        </w:rPr>
        <w:t>cbg</w:t>
      </w:r>
      <w:proofErr w:type="spellEnd"/>
      <w:r w:rsidRPr="00F31CAF">
        <w:rPr>
          <w:rFonts w:eastAsia="Malgun Gothic" w:cs="Times New Roman"/>
          <w:i/>
          <w:sz w:val="20"/>
          <w:szCs w:val="20"/>
          <w:lang w:val="en-GB"/>
        </w:rPr>
        <w:t>-</w:t>
      </w:r>
      <w:proofErr w:type="spellStart"/>
      <w:r w:rsidRPr="00F31CAF">
        <w:rPr>
          <w:rFonts w:eastAsia="Malgun Gothic" w:cs="Times New Roman"/>
          <w:i/>
          <w:sz w:val="20"/>
          <w:szCs w:val="20"/>
          <w:lang w:val="en-GB"/>
        </w:rPr>
        <w:t>TransIndication</w:t>
      </w:r>
      <w:proofErr w:type="spellEnd"/>
      <w:r w:rsidRPr="00F31CAF">
        <w:rPr>
          <w:rFonts w:eastAsia="Malgun Gothic" w:cs="Times New Roman"/>
          <w:i/>
          <w:sz w:val="20"/>
          <w:szCs w:val="20"/>
          <w:lang w:val="en-GB"/>
        </w:rPr>
        <w:t>-UL</w:t>
      </w:r>
      <w:r w:rsidR="0041179A" w:rsidRPr="00F31CAF">
        <w:rPr>
          <w:rFonts w:eastAsia="Malgun Gothic" w:cs="Times New Roman"/>
          <w:iCs/>
          <w:sz w:val="20"/>
          <w:szCs w:val="20"/>
          <w:lang w:val="en-GB"/>
        </w:rPr>
        <w:t xml:space="preserve"> but not </w:t>
      </w:r>
      <w:proofErr w:type="spellStart"/>
      <w:r w:rsidR="0041179A" w:rsidRPr="00F31CAF">
        <w:rPr>
          <w:rFonts w:eastAsia="MS Mincho" w:cs="Arial"/>
          <w:i/>
          <w:sz w:val="20"/>
          <w:szCs w:val="20"/>
          <w:lang w:val="en-GB"/>
        </w:rPr>
        <w:t>cbg</w:t>
      </w:r>
      <w:proofErr w:type="spellEnd"/>
      <w:r w:rsidR="0041179A" w:rsidRPr="00F31CAF">
        <w:rPr>
          <w:rFonts w:eastAsia="MS Mincho" w:cs="Arial"/>
          <w:i/>
          <w:sz w:val="20"/>
          <w:szCs w:val="20"/>
          <w:lang w:val="en-GB"/>
        </w:rPr>
        <w:t>-</w:t>
      </w:r>
      <w:proofErr w:type="spellStart"/>
      <w:r w:rsidR="0041179A" w:rsidRPr="00F31CAF">
        <w:rPr>
          <w:rFonts w:eastAsia="MS Mincho" w:cs="Arial"/>
          <w:i/>
          <w:sz w:val="20"/>
          <w:szCs w:val="20"/>
          <w:lang w:val="en-GB"/>
        </w:rPr>
        <w:t>TransCancelledPUSCH</w:t>
      </w:r>
      <w:proofErr w:type="spellEnd"/>
      <w:r w:rsidR="0041179A" w:rsidRPr="00F31CAF">
        <w:rPr>
          <w:rFonts w:eastAsia="MS Mincho" w:cs="Arial"/>
          <w:i/>
          <w:sz w:val="20"/>
          <w:szCs w:val="20"/>
          <w:lang w:val="en-GB"/>
        </w:rPr>
        <w:t>-UL</w:t>
      </w:r>
      <w:r w:rsidR="0041179A" w:rsidRPr="00F31CAF">
        <w:rPr>
          <w:rFonts w:eastAsia="MS Mincho" w:cs="Arial"/>
          <w:iCs/>
          <w:sz w:val="20"/>
          <w:szCs w:val="20"/>
          <w:lang w:val="en-GB"/>
        </w:rPr>
        <w:t>, then it supports both in-order and out-of-order</w:t>
      </w:r>
    </w:p>
    <w:p w14:paraId="532F5B5B" w14:textId="442F9258" w:rsidR="00B61233" w:rsidRPr="00F31CAF" w:rsidRDefault="00B61233" w:rsidP="00E24DD6">
      <w:pPr>
        <w:numPr>
          <w:ilvl w:val="0"/>
          <w:numId w:val="23"/>
        </w:numPr>
        <w:adjustRightInd w:val="0"/>
        <w:snapToGrid w:val="0"/>
        <w:spacing w:before="120" w:after="120"/>
        <w:rPr>
          <w:rFonts w:cs="Arial"/>
          <w:sz w:val="20"/>
          <w:szCs w:val="20"/>
          <w:lang w:eastAsia="zh-CN"/>
        </w:rPr>
      </w:pPr>
      <w:r w:rsidRPr="00F31CAF">
        <w:rPr>
          <w:rFonts w:cs="Arial"/>
          <w:sz w:val="20"/>
          <w:szCs w:val="20"/>
          <w:lang w:eastAsia="zh-CN"/>
        </w:rPr>
        <w:t xml:space="preserve">The case that UE supports </w:t>
      </w:r>
      <w:proofErr w:type="spellStart"/>
      <w:r w:rsidRPr="00F31CAF">
        <w:rPr>
          <w:rFonts w:eastAsia="MS Mincho" w:cs="Arial"/>
          <w:i/>
          <w:sz w:val="20"/>
          <w:szCs w:val="20"/>
          <w:lang w:val="en-GB"/>
        </w:rPr>
        <w:t>cbg</w:t>
      </w:r>
      <w:proofErr w:type="spellEnd"/>
      <w:r w:rsidRPr="00F31CAF">
        <w:rPr>
          <w:rFonts w:eastAsia="MS Mincho" w:cs="Arial"/>
          <w:i/>
          <w:sz w:val="20"/>
          <w:szCs w:val="20"/>
          <w:lang w:val="en-GB"/>
        </w:rPr>
        <w:t>-</w:t>
      </w:r>
      <w:proofErr w:type="spellStart"/>
      <w:r w:rsidRPr="00F31CAF">
        <w:rPr>
          <w:rFonts w:eastAsia="MS Mincho" w:cs="Arial"/>
          <w:i/>
          <w:sz w:val="20"/>
          <w:szCs w:val="20"/>
          <w:lang w:val="en-GB"/>
        </w:rPr>
        <w:t>TransCancelledPUSCH</w:t>
      </w:r>
      <w:proofErr w:type="spellEnd"/>
      <w:r w:rsidRPr="00F31CAF">
        <w:rPr>
          <w:rFonts w:eastAsia="MS Mincho" w:cs="Arial"/>
          <w:i/>
          <w:sz w:val="20"/>
          <w:szCs w:val="20"/>
          <w:lang w:val="en-GB"/>
        </w:rPr>
        <w:t>-UL</w:t>
      </w:r>
      <w:r w:rsidRPr="00F31CAF">
        <w:rPr>
          <w:rFonts w:cs="Arial"/>
          <w:sz w:val="20"/>
          <w:szCs w:val="20"/>
          <w:lang w:eastAsia="zh-CN"/>
        </w:rPr>
        <w:t xml:space="preserve"> but not </w:t>
      </w:r>
      <w:proofErr w:type="spellStart"/>
      <w:r w:rsidRPr="00F31CAF">
        <w:rPr>
          <w:rFonts w:eastAsia="Malgun Gothic" w:cs="Times New Roman"/>
          <w:i/>
          <w:sz w:val="20"/>
          <w:szCs w:val="20"/>
          <w:lang w:val="en-GB"/>
        </w:rPr>
        <w:t>cbg</w:t>
      </w:r>
      <w:proofErr w:type="spellEnd"/>
      <w:r w:rsidRPr="00F31CAF">
        <w:rPr>
          <w:rFonts w:eastAsia="Malgun Gothic" w:cs="Times New Roman"/>
          <w:i/>
          <w:sz w:val="20"/>
          <w:szCs w:val="20"/>
          <w:lang w:val="en-GB"/>
        </w:rPr>
        <w:t>-</w:t>
      </w:r>
      <w:proofErr w:type="spellStart"/>
      <w:r w:rsidRPr="00F31CAF">
        <w:rPr>
          <w:rFonts w:eastAsia="Malgun Gothic" w:cs="Times New Roman"/>
          <w:i/>
          <w:sz w:val="20"/>
          <w:szCs w:val="20"/>
          <w:lang w:val="en-GB"/>
        </w:rPr>
        <w:t>TransIndication</w:t>
      </w:r>
      <w:proofErr w:type="spellEnd"/>
      <w:r w:rsidRPr="00F31CAF">
        <w:rPr>
          <w:rFonts w:eastAsia="Malgun Gothic" w:cs="Times New Roman"/>
          <w:i/>
          <w:sz w:val="20"/>
          <w:szCs w:val="20"/>
          <w:lang w:val="en-GB"/>
        </w:rPr>
        <w:t>-UL</w:t>
      </w:r>
      <w:r w:rsidRPr="00F31CAF">
        <w:rPr>
          <w:rFonts w:cs="Arial"/>
          <w:sz w:val="20"/>
          <w:szCs w:val="20"/>
          <w:lang w:eastAsia="zh-CN"/>
        </w:rPr>
        <w:t xml:space="preserve"> is precluded by the green text above.</w:t>
      </w:r>
    </w:p>
    <w:p w14:paraId="6252FF61" w14:textId="748C9F18" w:rsidR="00B61233" w:rsidRPr="00E24DD6" w:rsidRDefault="00B61233" w:rsidP="00E24DD6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cs="Arial"/>
          <w:sz w:val="20"/>
          <w:szCs w:val="20"/>
          <w:lang w:eastAsia="zh-CN"/>
        </w:rPr>
      </w:pPr>
      <w:r w:rsidRPr="00E24DD6">
        <w:rPr>
          <w:rFonts w:cs="Arial"/>
          <w:sz w:val="20"/>
          <w:szCs w:val="20"/>
          <w:lang w:eastAsia="zh-CN"/>
        </w:rPr>
        <w:t>It is our understanding that in-order operation is simpler to implement than out-of-order operation</w:t>
      </w:r>
      <w:r w:rsidR="009174A6">
        <w:rPr>
          <w:rFonts w:cs="Arial"/>
          <w:sz w:val="20"/>
          <w:szCs w:val="20"/>
          <w:lang w:eastAsia="zh-CN"/>
        </w:rPr>
        <w:t xml:space="preserve">, and this is the reason </w:t>
      </w:r>
      <w:r w:rsidR="00935EF8">
        <w:rPr>
          <w:rFonts w:cs="Arial"/>
          <w:sz w:val="20"/>
          <w:szCs w:val="20"/>
          <w:lang w:eastAsia="zh-CN"/>
        </w:rPr>
        <w:t>to</w:t>
      </w:r>
      <w:r w:rsidR="009174A6">
        <w:rPr>
          <w:rFonts w:cs="Arial"/>
          <w:sz w:val="20"/>
          <w:szCs w:val="20"/>
          <w:lang w:eastAsia="zh-CN"/>
        </w:rPr>
        <w:t xml:space="preserve"> </w:t>
      </w:r>
      <w:r w:rsidR="00935EF8">
        <w:rPr>
          <w:rFonts w:cs="Arial"/>
          <w:sz w:val="20"/>
          <w:szCs w:val="20"/>
          <w:lang w:eastAsia="zh-CN"/>
        </w:rPr>
        <w:t xml:space="preserve">introduce a </w:t>
      </w:r>
      <w:r w:rsidR="009174A6">
        <w:rPr>
          <w:rFonts w:cs="Arial"/>
          <w:sz w:val="20"/>
          <w:szCs w:val="20"/>
          <w:lang w:eastAsia="zh-CN"/>
        </w:rPr>
        <w:t>new capability</w:t>
      </w:r>
      <w:r w:rsidRPr="00E24DD6">
        <w:rPr>
          <w:rFonts w:cs="Arial"/>
          <w:sz w:val="20"/>
          <w:szCs w:val="20"/>
          <w:lang w:eastAsia="zh-CN"/>
        </w:rPr>
        <w:t xml:space="preserve">. Thus, the UE capability signalling should be able to signal </w:t>
      </w:r>
      <w:r w:rsidR="000A4A0C" w:rsidRPr="00E24DD6">
        <w:rPr>
          <w:rFonts w:cs="Arial"/>
          <w:sz w:val="20"/>
          <w:szCs w:val="20"/>
          <w:lang w:eastAsia="zh-CN"/>
        </w:rPr>
        <w:t>only in-order</w:t>
      </w:r>
    </w:p>
    <w:p w14:paraId="70E458A7" w14:textId="3390F9AA" w:rsidR="000A4A0C" w:rsidRDefault="000A4A0C" w:rsidP="000A4A0C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ind w:left="1440" w:hanging="1440"/>
        <w:jc w:val="both"/>
        <w:rPr>
          <w:rFonts w:cs="Arial"/>
          <w:b/>
          <w:bCs/>
          <w:sz w:val="20"/>
          <w:szCs w:val="20"/>
          <w:lang w:eastAsia="zh-CN"/>
        </w:rPr>
      </w:pPr>
      <w:r w:rsidRPr="000A4A0C">
        <w:rPr>
          <w:rFonts w:cs="Arial"/>
          <w:b/>
          <w:bCs/>
          <w:sz w:val="20"/>
          <w:szCs w:val="20"/>
          <w:lang w:eastAsia="zh-CN"/>
        </w:rPr>
        <w:t>Proposal 1</w:t>
      </w:r>
      <w:r>
        <w:rPr>
          <w:rFonts w:cs="Arial"/>
          <w:b/>
          <w:bCs/>
          <w:sz w:val="20"/>
          <w:szCs w:val="20"/>
          <w:lang w:eastAsia="zh-CN"/>
        </w:rPr>
        <w:tab/>
        <w:t>UE shall be able to indicate the support of ONLY in-order CBG-based re-</w:t>
      </w:r>
      <w:r w:rsidR="00E24DD6">
        <w:rPr>
          <w:rFonts w:cs="Arial"/>
          <w:b/>
          <w:bCs/>
          <w:sz w:val="20"/>
          <w:szCs w:val="20"/>
          <w:lang w:eastAsia="zh-CN"/>
        </w:rPr>
        <w:t>transmission</w:t>
      </w:r>
      <w:r>
        <w:rPr>
          <w:rFonts w:cs="Arial"/>
          <w:b/>
          <w:bCs/>
          <w:sz w:val="20"/>
          <w:szCs w:val="20"/>
          <w:lang w:eastAsia="zh-CN"/>
        </w:rPr>
        <w:t>(s)</w:t>
      </w:r>
      <w:r w:rsidR="00B2331E">
        <w:rPr>
          <w:rFonts w:cs="Arial"/>
          <w:b/>
          <w:bCs/>
          <w:sz w:val="20"/>
          <w:szCs w:val="20"/>
          <w:lang w:eastAsia="zh-CN"/>
        </w:rPr>
        <w:t>.</w:t>
      </w:r>
    </w:p>
    <w:p w14:paraId="3805D2B3" w14:textId="1E149A4E" w:rsidR="00572FC0" w:rsidRDefault="00C50325" w:rsidP="002401B2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 xml:space="preserve">There are </w:t>
      </w:r>
      <w:r w:rsidR="002401B2">
        <w:rPr>
          <w:rFonts w:cs="Arial"/>
          <w:sz w:val="20"/>
          <w:szCs w:val="20"/>
          <w:lang w:eastAsia="zh-CN"/>
        </w:rPr>
        <w:t xml:space="preserve">several </w:t>
      </w:r>
      <w:r>
        <w:rPr>
          <w:rFonts w:cs="Arial"/>
          <w:sz w:val="20"/>
          <w:szCs w:val="20"/>
          <w:lang w:eastAsia="zh-CN"/>
        </w:rPr>
        <w:t xml:space="preserve">options to </w:t>
      </w:r>
      <w:r w:rsidR="00DB4AAB">
        <w:rPr>
          <w:rFonts w:cs="Arial"/>
          <w:sz w:val="20"/>
          <w:szCs w:val="20"/>
          <w:lang w:eastAsia="zh-CN"/>
        </w:rPr>
        <w:t>design the signalling</w:t>
      </w:r>
      <w:r>
        <w:rPr>
          <w:rFonts w:cs="Arial"/>
          <w:sz w:val="20"/>
          <w:szCs w:val="20"/>
          <w:lang w:eastAsia="zh-CN"/>
        </w:rPr>
        <w:t xml:space="preserve">. </w:t>
      </w:r>
      <w:r w:rsidR="007E7746">
        <w:rPr>
          <w:rFonts w:cs="Arial"/>
          <w:sz w:val="20"/>
          <w:szCs w:val="20"/>
          <w:lang w:eastAsia="zh-CN"/>
        </w:rPr>
        <w:t xml:space="preserve">The analysis of these options </w:t>
      </w:r>
      <w:r w:rsidR="00BF0845">
        <w:rPr>
          <w:rFonts w:cs="Arial"/>
          <w:sz w:val="20"/>
          <w:szCs w:val="20"/>
          <w:lang w:eastAsia="zh-CN"/>
        </w:rPr>
        <w:t xml:space="preserve">is in the Annex 5 </w:t>
      </w:r>
      <w:proofErr w:type="gramStart"/>
      <w:r w:rsidR="00BF0845">
        <w:rPr>
          <w:rFonts w:cs="Arial"/>
          <w:sz w:val="20"/>
          <w:szCs w:val="20"/>
          <w:lang w:eastAsia="zh-CN"/>
        </w:rPr>
        <w:t>and also</w:t>
      </w:r>
      <w:proofErr w:type="gramEnd"/>
      <w:r w:rsidR="00BF0845">
        <w:rPr>
          <w:rFonts w:cs="Arial"/>
          <w:sz w:val="20"/>
          <w:szCs w:val="20"/>
          <w:lang w:eastAsia="zh-CN"/>
        </w:rPr>
        <w:t xml:space="preserve"> proposed in Ericsson RAN1 paper </w:t>
      </w:r>
      <w:r w:rsidR="00BF0845">
        <w:rPr>
          <w:rFonts w:cs="Arial"/>
          <w:sz w:val="20"/>
          <w:szCs w:val="20"/>
          <w:lang w:eastAsia="zh-CN"/>
        </w:rPr>
        <w:fldChar w:fldCharType="begin"/>
      </w:r>
      <w:r w:rsidR="00BF0845">
        <w:rPr>
          <w:rFonts w:cs="Arial"/>
          <w:sz w:val="20"/>
          <w:szCs w:val="20"/>
          <w:lang w:eastAsia="zh-CN"/>
        </w:rPr>
        <w:instrText xml:space="preserve"> REF _Hlk47739204 \r \h </w:instrText>
      </w:r>
      <w:r w:rsidR="00BF0845">
        <w:rPr>
          <w:rFonts w:cs="Arial"/>
          <w:sz w:val="20"/>
          <w:szCs w:val="20"/>
          <w:lang w:eastAsia="zh-CN"/>
        </w:rPr>
      </w:r>
      <w:r w:rsidR="00BF0845">
        <w:rPr>
          <w:rFonts w:cs="Arial"/>
          <w:sz w:val="20"/>
          <w:szCs w:val="20"/>
          <w:lang w:eastAsia="zh-CN"/>
        </w:rPr>
        <w:fldChar w:fldCharType="separate"/>
      </w:r>
      <w:r w:rsidR="00986CA0">
        <w:rPr>
          <w:rFonts w:cs="Arial"/>
          <w:sz w:val="20"/>
          <w:szCs w:val="20"/>
          <w:lang w:eastAsia="zh-CN"/>
        </w:rPr>
        <w:t>[4]</w:t>
      </w:r>
      <w:r w:rsidR="00BF0845">
        <w:rPr>
          <w:rFonts w:cs="Arial"/>
          <w:sz w:val="20"/>
          <w:szCs w:val="20"/>
          <w:lang w:eastAsia="zh-CN"/>
        </w:rPr>
        <w:fldChar w:fldCharType="end"/>
      </w:r>
      <w:r w:rsidR="00BF0845">
        <w:rPr>
          <w:rFonts w:cs="Arial"/>
          <w:sz w:val="20"/>
          <w:szCs w:val="20"/>
          <w:lang w:eastAsia="zh-CN"/>
        </w:rPr>
        <w:t xml:space="preserve"> (section 2.3)</w:t>
      </w:r>
      <w:r w:rsidR="005A5D3A">
        <w:rPr>
          <w:rFonts w:cs="Arial"/>
          <w:sz w:val="20"/>
          <w:szCs w:val="20"/>
          <w:lang w:eastAsia="zh-CN"/>
        </w:rPr>
        <w:t xml:space="preserve">. </w:t>
      </w:r>
      <w:r w:rsidR="00572FC0" w:rsidRPr="007E7746">
        <w:rPr>
          <w:rFonts w:eastAsiaTheme="minorEastAsia" w:cs="Times New Roman"/>
          <w:sz w:val="20"/>
          <w:szCs w:val="20"/>
          <w:lang w:val="en-GB" w:eastAsia="zh-CN"/>
        </w:rPr>
        <w:t>Comparing Approach 1, 2, 3, Approach 1 is the cleanest and preferred, if non-</w:t>
      </w:r>
      <w:proofErr w:type="gramStart"/>
      <w:r w:rsidR="00572FC0" w:rsidRPr="007E7746">
        <w:rPr>
          <w:rFonts w:eastAsiaTheme="minorEastAsia" w:cs="Times New Roman"/>
          <w:sz w:val="20"/>
          <w:szCs w:val="20"/>
          <w:lang w:val="en-GB" w:eastAsia="zh-CN"/>
        </w:rPr>
        <w:t>backwards-compatibility</w:t>
      </w:r>
      <w:proofErr w:type="gramEnd"/>
      <w:r w:rsidR="00572FC0"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 is not a concern. Otherwise, Approach 3 can be adopted. Approach 2 is not </w:t>
      </w:r>
      <w:r w:rsidR="00190423" w:rsidRPr="007E7746">
        <w:rPr>
          <w:rFonts w:eastAsiaTheme="minorEastAsia" w:cs="Times New Roman"/>
          <w:sz w:val="20"/>
          <w:szCs w:val="20"/>
          <w:lang w:val="en-GB" w:eastAsia="zh-CN"/>
        </w:rPr>
        <w:t>favourable</w:t>
      </w:r>
      <w:r w:rsidR="00572FC0" w:rsidRPr="007E7746">
        <w:rPr>
          <w:rFonts w:eastAsiaTheme="minorEastAsia" w:cs="Times New Roman"/>
          <w:sz w:val="20"/>
          <w:szCs w:val="20"/>
          <w:lang w:val="en-GB" w:eastAsia="zh-CN"/>
        </w:rPr>
        <w:t>.</w:t>
      </w:r>
      <w:r w:rsidR="002401B2" w:rsidRPr="002401B2">
        <w:rPr>
          <w:rFonts w:cs="Arial"/>
          <w:sz w:val="20"/>
          <w:szCs w:val="20"/>
          <w:lang w:eastAsia="zh-CN"/>
        </w:rPr>
        <w:t xml:space="preserve"> </w:t>
      </w:r>
      <w:r w:rsidR="002401B2">
        <w:rPr>
          <w:rFonts w:cs="Arial"/>
          <w:sz w:val="20"/>
          <w:szCs w:val="20"/>
          <w:lang w:eastAsia="zh-CN"/>
        </w:rPr>
        <w:t>There is no clear winner from RAN2 signalling point of view.</w:t>
      </w:r>
    </w:p>
    <w:p w14:paraId="23D1435D" w14:textId="6830B1D9" w:rsidR="00E57889" w:rsidRPr="00E57889" w:rsidRDefault="00E57889" w:rsidP="002401B2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eastAsiaTheme="minorEastAsia" w:cs="Times New Roman"/>
          <w:b/>
          <w:bCs/>
          <w:sz w:val="20"/>
          <w:szCs w:val="20"/>
          <w:lang w:val="en-GB" w:eastAsia="zh-CN"/>
        </w:rPr>
      </w:pPr>
      <w:r w:rsidRPr="00E57889">
        <w:rPr>
          <w:rFonts w:cs="Arial"/>
          <w:b/>
          <w:bCs/>
          <w:sz w:val="20"/>
          <w:szCs w:val="20"/>
          <w:lang w:eastAsia="zh-CN"/>
        </w:rPr>
        <w:t>Observation 1</w:t>
      </w:r>
      <w:r w:rsidRPr="00E57889">
        <w:rPr>
          <w:rFonts w:cs="Arial"/>
          <w:b/>
          <w:bCs/>
          <w:sz w:val="20"/>
          <w:szCs w:val="20"/>
          <w:lang w:eastAsia="zh-CN"/>
        </w:rPr>
        <w:tab/>
      </w:r>
      <w:r>
        <w:rPr>
          <w:rFonts w:cs="Arial"/>
          <w:b/>
          <w:bCs/>
          <w:sz w:val="20"/>
          <w:szCs w:val="20"/>
          <w:lang w:eastAsia="zh-CN"/>
        </w:rPr>
        <w:t xml:space="preserve">Multiple </w:t>
      </w:r>
      <w:r w:rsidR="00DE4155">
        <w:rPr>
          <w:rFonts w:cs="Arial"/>
          <w:b/>
          <w:bCs/>
          <w:sz w:val="20"/>
          <w:szCs w:val="20"/>
          <w:lang w:eastAsia="zh-CN"/>
        </w:rPr>
        <w:t xml:space="preserve">capability </w:t>
      </w:r>
      <w:r>
        <w:rPr>
          <w:rFonts w:cs="Arial"/>
          <w:b/>
          <w:bCs/>
          <w:sz w:val="20"/>
          <w:szCs w:val="20"/>
          <w:lang w:eastAsia="zh-CN"/>
        </w:rPr>
        <w:t>signalling options are feasible.</w:t>
      </w:r>
    </w:p>
    <w:p w14:paraId="49DC1DA7" w14:textId="5BC6CFDD" w:rsidR="00C50325" w:rsidRPr="00C50325" w:rsidRDefault="007A1D79" w:rsidP="00060A8E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cs="Arial"/>
          <w:b/>
          <w:bCs/>
          <w:sz w:val="20"/>
          <w:szCs w:val="20"/>
          <w:lang w:val="sv-SE" w:eastAsia="zh-CN"/>
        </w:rPr>
      </w:pPr>
      <w:r>
        <w:rPr>
          <w:rFonts w:cs="Arial"/>
          <w:sz w:val="20"/>
          <w:szCs w:val="20"/>
          <w:lang w:eastAsia="zh-CN"/>
        </w:rPr>
        <w:t xml:space="preserve">For </w:t>
      </w:r>
      <w:r w:rsidR="002401B2">
        <w:rPr>
          <w:rFonts w:cs="Arial"/>
          <w:sz w:val="20"/>
          <w:szCs w:val="20"/>
          <w:lang w:eastAsia="zh-CN"/>
        </w:rPr>
        <w:t xml:space="preserve">Approach 1, </w:t>
      </w:r>
      <w:r w:rsidR="001623BE">
        <w:rPr>
          <w:rFonts w:cs="Arial"/>
          <w:sz w:val="20"/>
          <w:szCs w:val="20"/>
          <w:lang w:eastAsia="zh-CN"/>
        </w:rPr>
        <w:t>w</w:t>
      </w:r>
      <w:r w:rsidR="002401B2">
        <w:rPr>
          <w:rFonts w:cs="Arial"/>
          <w:sz w:val="20"/>
          <w:szCs w:val="20"/>
          <w:lang w:eastAsia="zh-CN"/>
        </w:rPr>
        <w:t xml:space="preserve">hether </w:t>
      </w:r>
      <w:r w:rsidR="00060A8E">
        <w:rPr>
          <w:rFonts w:cs="Arial"/>
          <w:sz w:val="20"/>
          <w:szCs w:val="20"/>
          <w:lang w:eastAsia="zh-CN"/>
        </w:rPr>
        <w:t>non-</w:t>
      </w:r>
      <w:proofErr w:type="gramStart"/>
      <w:r w:rsidR="00060A8E">
        <w:rPr>
          <w:rFonts w:cs="Arial"/>
          <w:sz w:val="20"/>
          <w:szCs w:val="20"/>
          <w:lang w:eastAsia="zh-CN"/>
        </w:rPr>
        <w:t>backwards-compatibility</w:t>
      </w:r>
      <w:proofErr w:type="gramEnd"/>
      <w:r w:rsidR="00060A8E">
        <w:rPr>
          <w:rFonts w:cs="Arial"/>
          <w:sz w:val="20"/>
          <w:szCs w:val="20"/>
          <w:lang w:eastAsia="zh-CN"/>
        </w:rPr>
        <w:t xml:space="preserve"> is an issue or not should be discussed in RAN1, since the topics originates from RAN1. Thus</w:t>
      </w:r>
      <w:r w:rsidR="000D2D58">
        <w:rPr>
          <w:rFonts w:cs="Arial"/>
          <w:sz w:val="20"/>
          <w:szCs w:val="20"/>
          <w:lang w:eastAsia="zh-CN"/>
        </w:rPr>
        <w:t>,</w:t>
      </w:r>
      <w:r w:rsidR="00060A8E">
        <w:rPr>
          <w:rFonts w:cs="Arial"/>
          <w:sz w:val="20"/>
          <w:szCs w:val="20"/>
          <w:lang w:eastAsia="zh-CN"/>
        </w:rPr>
        <w:t xml:space="preserve"> we propose </w:t>
      </w:r>
    </w:p>
    <w:p w14:paraId="6B6D58AF" w14:textId="0A598E50" w:rsidR="00EF61C4" w:rsidRPr="00EF61C4" w:rsidRDefault="00C50325" w:rsidP="00EF61C4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ind w:left="1440" w:hanging="1440"/>
        <w:jc w:val="both"/>
        <w:rPr>
          <w:rFonts w:cs="Arial"/>
          <w:b/>
          <w:bCs/>
          <w:sz w:val="20"/>
          <w:szCs w:val="20"/>
          <w:lang w:eastAsia="zh-CN"/>
        </w:rPr>
      </w:pPr>
      <w:r w:rsidRPr="000A4A0C">
        <w:rPr>
          <w:rFonts w:cs="Arial"/>
          <w:b/>
          <w:bCs/>
          <w:sz w:val="20"/>
          <w:szCs w:val="20"/>
          <w:lang w:eastAsia="zh-CN"/>
        </w:rPr>
        <w:t xml:space="preserve">Proposal </w:t>
      </w:r>
      <w:r>
        <w:rPr>
          <w:rFonts w:cs="Arial"/>
          <w:b/>
          <w:bCs/>
          <w:sz w:val="20"/>
          <w:szCs w:val="20"/>
          <w:lang w:eastAsia="zh-CN"/>
        </w:rPr>
        <w:t>2</w:t>
      </w:r>
      <w:r>
        <w:rPr>
          <w:rFonts w:cs="Arial"/>
          <w:b/>
          <w:bCs/>
          <w:sz w:val="20"/>
          <w:szCs w:val="20"/>
          <w:lang w:eastAsia="zh-CN"/>
        </w:rPr>
        <w:tab/>
        <w:t xml:space="preserve">RAN2 to </w:t>
      </w:r>
      <w:r w:rsidR="00EF61C4">
        <w:rPr>
          <w:rFonts w:cs="Arial"/>
          <w:b/>
          <w:bCs/>
          <w:sz w:val="20"/>
          <w:szCs w:val="20"/>
          <w:lang w:eastAsia="zh-CN"/>
        </w:rPr>
        <w:t xml:space="preserve">wait for </w:t>
      </w:r>
      <w:r w:rsidR="001E502A">
        <w:rPr>
          <w:rFonts w:cs="Arial"/>
          <w:b/>
          <w:bCs/>
          <w:sz w:val="20"/>
          <w:szCs w:val="20"/>
          <w:lang w:eastAsia="zh-CN"/>
        </w:rPr>
        <w:t xml:space="preserve">further </w:t>
      </w:r>
      <w:r w:rsidR="00EF61C4">
        <w:rPr>
          <w:rFonts w:cs="Arial"/>
          <w:b/>
          <w:bCs/>
          <w:sz w:val="20"/>
          <w:szCs w:val="20"/>
          <w:lang w:eastAsia="zh-CN"/>
        </w:rPr>
        <w:t>RAN1 inputs on</w:t>
      </w:r>
      <w:r w:rsidR="00EF61C4" w:rsidRPr="00EF61C4">
        <w:rPr>
          <w:rFonts w:cs="Arial"/>
          <w:b/>
          <w:bCs/>
          <w:sz w:val="20"/>
          <w:szCs w:val="20"/>
          <w:lang w:eastAsia="zh-CN"/>
        </w:rPr>
        <w:t xml:space="preserve"> capability signalling </w:t>
      </w:r>
      <w:r w:rsidR="00581BA6">
        <w:rPr>
          <w:rFonts w:cs="Arial"/>
          <w:b/>
          <w:bCs/>
          <w:sz w:val="20"/>
          <w:szCs w:val="20"/>
          <w:lang w:eastAsia="zh-CN"/>
        </w:rPr>
        <w:t>for</w:t>
      </w:r>
      <w:r w:rsidR="00EF61C4">
        <w:rPr>
          <w:rFonts w:cs="Arial"/>
          <w:b/>
          <w:bCs/>
          <w:sz w:val="20"/>
          <w:szCs w:val="20"/>
          <w:lang w:eastAsia="zh-CN"/>
        </w:rPr>
        <w:t xml:space="preserve"> “o</w:t>
      </w:r>
      <w:r w:rsidR="00EF61C4" w:rsidRPr="00EF61C4">
        <w:rPr>
          <w:rFonts w:cs="Arial"/>
          <w:b/>
          <w:bCs/>
          <w:sz w:val="20"/>
          <w:szCs w:val="20"/>
          <w:lang w:eastAsia="zh-CN"/>
        </w:rPr>
        <w:t>ut-of-order CBG-based re-transmission(s) with cancelled initial PUSCH transmission</w:t>
      </w:r>
      <w:r w:rsidR="005826E1">
        <w:rPr>
          <w:rFonts w:cs="Arial"/>
          <w:b/>
          <w:bCs/>
          <w:sz w:val="20"/>
          <w:szCs w:val="20"/>
          <w:lang w:eastAsia="zh-CN"/>
        </w:rPr>
        <w:t>”</w:t>
      </w:r>
      <w:r w:rsidR="00EF61C4" w:rsidRPr="00EF61C4">
        <w:rPr>
          <w:rFonts w:cs="Arial"/>
          <w:b/>
          <w:bCs/>
          <w:sz w:val="20"/>
          <w:szCs w:val="20"/>
          <w:lang w:eastAsia="zh-CN"/>
        </w:rPr>
        <w:t>.</w:t>
      </w:r>
    </w:p>
    <w:p w14:paraId="46F58D34" w14:textId="253D3F2A" w:rsidR="003E3234" w:rsidRDefault="003E3234" w:rsidP="003E3234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Conclusion</w:t>
      </w:r>
    </w:p>
    <w:p w14:paraId="39ACED20" w14:textId="6A06940F" w:rsidR="002E28D4" w:rsidRPr="0056314B" w:rsidRDefault="002E28D4" w:rsidP="002E28D4">
      <w:pPr>
        <w:rPr>
          <w:sz w:val="20"/>
          <w:szCs w:val="20"/>
          <w:lang w:val="en-GB" w:eastAsia="zh-CN"/>
        </w:rPr>
      </w:pPr>
      <w:r w:rsidRPr="0056314B">
        <w:rPr>
          <w:sz w:val="20"/>
          <w:szCs w:val="20"/>
          <w:lang w:val="en-GB" w:eastAsia="zh-CN"/>
        </w:rPr>
        <w:t>In the previous section, we have the below observation:</w:t>
      </w:r>
    </w:p>
    <w:p w14:paraId="053A7C98" w14:textId="71ADC818" w:rsidR="002E28D4" w:rsidRPr="0056314B" w:rsidRDefault="002E28D4" w:rsidP="002E28D4">
      <w:pPr>
        <w:rPr>
          <w:rFonts w:cs="Arial"/>
          <w:b/>
          <w:bCs/>
          <w:sz w:val="20"/>
          <w:szCs w:val="20"/>
          <w:lang w:eastAsia="zh-CN"/>
        </w:rPr>
      </w:pPr>
      <w:r w:rsidRPr="0056314B">
        <w:rPr>
          <w:rFonts w:cs="Arial"/>
          <w:b/>
          <w:bCs/>
          <w:sz w:val="20"/>
          <w:szCs w:val="20"/>
          <w:lang w:eastAsia="zh-CN"/>
        </w:rPr>
        <w:t>Observation 1</w:t>
      </w:r>
      <w:r w:rsidRPr="0056314B">
        <w:rPr>
          <w:rFonts w:cs="Arial"/>
          <w:b/>
          <w:bCs/>
          <w:sz w:val="20"/>
          <w:szCs w:val="20"/>
          <w:lang w:eastAsia="zh-CN"/>
        </w:rPr>
        <w:tab/>
        <w:t>Multiple capability signalling options are feasible.</w:t>
      </w:r>
    </w:p>
    <w:p w14:paraId="74A17C4A" w14:textId="41975477" w:rsidR="002E28D4" w:rsidRPr="0056314B" w:rsidRDefault="002E28D4" w:rsidP="002E28D4">
      <w:pPr>
        <w:rPr>
          <w:sz w:val="20"/>
          <w:szCs w:val="20"/>
          <w:lang w:val="en-GB" w:eastAsia="zh-CN"/>
        </w:rPr>
      </w:pPr>
      <w:r w:rsidRPr="0056314B">
        <w:rPr>
          <w:sz w:val="20"/>
          <w:szCs w:val="20"/>
          <w:lang w:val="en-GB" w:eastAsia="zh-CN"/>
        </w:rPr>
        <w:t>In the previous section, we made the following proposals:</w:t>
      </w:r>
    </w:p>
    <w:p w14:paraId="4D50D571" w14:textId="4BFE345B" w:rsidR="002E28D4" w:rsidRPr="0056314B" w:rsidRDefault="002E28D4" w:rsidP="002E28D4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ind w:left="1440" w:hanging="1440"/>
        <w:jc w:val="both"/>
        <w:rPr>
          <w:rFonts w:cs="Arial"/>
          <w:b/>
          <w:bCs/>
          <w:sz w:val="20"/>
          <w:szCs w:val="20"/>
          <w:lang w:eastAsia="zh-CN"/>
        </w:rPr>
      </w:pPr>
      <w:r w:rsidRPr="0056314B">
        <w:rPr>
          <w:rFonts w:cs="Arial"/>
          <w:b/>
          <w:bCs/>
          <w:sz w:val="20"/>
          <w:szCs w:val="20"/>
          <w:lang w:eastAsia="zh-CN"/>
        </w:rPr>
        <w:t>Proposal 1</w:t>
      </w:r>
      <w:r w:rsidRPr="0056314B">
        <w:rPr>
          <w:rFonts w:cs="Arial"/>
          <w:b/>
          <w:bCs/>
          <w:sz w:val="20"/>
          <w:szCs w:val="20"/>
          <w:lang w:eastAsia="zh-CN"/>
        </w:rPr>
        <w:tab/>
        <w:t>UE shall be able to indicate the support of ONLY in-order CBG-based re-transmission(s)</w:t>
      </w:r>
      <w:r w:rsidR="00CB42EA">
        <w:rPr>
          <w:rFonts w:cs="Arial"/>
          <w:b/>
          <w:bCs/>
          <w:sz w:val="20"/>
          <w:szCs w:val="20"/>
          <w:lang w:eastAsia="zh-CN"/>
        </w:rPr>
        <w:t>.</w:t>
      </w:r>
    </w:p>
    <w:p w14:paraId="304300A7" w14:textId="77777777" w:rsidR="002E28D4" w:rsidRPr="0056314B" w:rsidRDefault="002E28D4" w:rsidP="002E28D4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ind w:left="1440" w:hanging="1440"/>
        <w:jc w:val="both"/>
        <w:rPr>
          <w:rFonts w:cs="Arial"/>
          <w:b/>
          <w:bCs/>
          <w:sz w:val="20"/>
          <w:szCs w:val="20"/>
          <w:lang w:eastAsia="zh-CN"/>
        </w:rPr>
      </w:pPr>
      <w:r w:rsidRPr="0056314B">
        <w:rPr>
          <w:rFonts w:cs="Arial"/>
          <w:b/>
          <w:bCs/>
          <w:sz w:val="20"/>
          <w:szCs w:val="20"/>
          <w:lang w:eastAsia="zh-CN"/>
        </w:rPr>
        <w:t>Proposal 2</w:t>
      </w:r>
      <w:r w:rsidRPr="0056314B">
        <w:rPr>
          <w:rFonts w:cs="Arial"/>
          <w:b/>
          <w:bCs/>
          <w:sz w:val="20"/>
          <w:szCs w:val="20"/>
          <w:lang w:eastAsia="zh-CN"/>
        </w:rPr>
        <w:tab/>
        <w:t>RAN2 to wait for further RAN1 inputs on capability signalling for “out-of-order CBG-based re-transmission(s) with cancelled initial PUSCH transmission”.</w:t>
      </w:r>
    </w:p>
    <w:p w14:paraId="4DFDB09D" w14:textId="05E2E922" w:rsidR="00892F52" w:rsidRPr="00CE0424" w:rsidRDefault="00C0326C" w:rsidP="00892F52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References</w:t>
      </w:r>
    </w:p>
    <w:p w14:paraId="5B5FBDFC" w14:textId="612C41B4" w:rsidR="002330C1" w:rsidRDefault="002330C1" w:rsidP="002330C1">
      <w:pPr>
        <w:pStyle w:val="Reference"/>
      </w:pPr>
      <w:bookmarkStart w:id="0" w:name="_Ref53040497"/>
      <w:r>
        <w:t>RP-201878, UE capability for CBG-based PUSCH retransmission with cancelled, Apple Inc.</w:t>
      </w:r>
      <w:bookmarkEnd w:id="0"/>
    </w:p>
    <w:p w14:paraId="3981B11F" w14:textId="0BAFBA53" w:rsidR="002330C1" w:rsidRDefault="002330C1" w:rsidP="002330C1">
      <w:pPr>
        <w:pStyle w:val="Reference"/>
      </w:pPr>
      <w:bookmarkStart w:id="1" w:name="_Ref53040499"/>
      <w:r>
        <w:t>RP-201879, UE capability for CBG-based PUSCH retransmission with cancelled, Apple Inc.</w:t>
      </w:r>
      <w:bookmarkEnd w:id="1"/>
    </w:p>
    <w:p w14:paraId="21AC18B1" w14:textId="5E8857EA" w:rsidR="002330C1" w:rsidRDefault="002330C1" w:rsidP="002330C1">
      <w:pPr>
        <w:pStyle w:val="Reference"/>
      </w:pPr>
      <w:bookmarkStart w:id="2" w:name="_Ref53040500"/>
      <w:r w:rsidRPr="002330C1">
        <w:t>RP-202045</w:t>
      </w:r>
      <w:r>
        <w:t xml:space="preserve">, </w:t>
      </w:r>
      <w:r w:rsidRPr="002330C1">
        <w:t>Moderator's summary for email discussion [89E][</w:t>
      </w:r>
      <w:proofErr w:type="gramStart"/>
      <w:r w:rsidRPr="002330C1">
        <w:t>15][</w:t>
      </w:r>
      <w:proofErr w:type="spellStart"/>
      <w:proofErr w:type="gramEnd"/>
      <w:r w:rsidRPr="002330C1">
        <w:t>UE_features</w:t>
      </w:r>
      <w:proofErr w:type="spellEnd"/>
      <w:r w:rsidRPr="002330C1">
        <w:t>]</w:t>
      </w:r>
      <w:r>
        <w:t xml:space="preserve">, </w:t>
      </w:r>
      <w:r w:rsidRPr="002330C1">
        <w:t>Intel</w:t>
      </w:r>
      <w:bookmarkEnd w:id="2"/>
    </w:p>
    <w:p w14:paraId="2FA182DA" w14:textId="763881E1" w:rsidR="00785D6D" w:rsidRDefault="00785D6D" w:rsidP="002330C1">
      <w:pPr>
        <w:pStyle w:val="Reference"/>
      </w:pPr>
      <w:bookmarkStart w:id="3" w:name="_Hlk47739204"/>
      <w:r w:rsidRPr="00785D6D">
        <w:t>R1-2008639, Remaining details of Rel-16 NR UE features</w:t>
      </w:r>
      <w:bookmarkEnd w:id="3"/>
      <w:r w:rsidR="00AC7CF5">
        <w:t>, Ericsson</w:t>
      </w:r>
    </w:p>
    <w:p w14:paraId="0EFF4512" w14:textId="24CFDED7" w:rsidR="003E3BAF" w:rsidRDefault="00731400" w:rsidP="003E3BAF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Annex - c</w:t>
      </w:r>
      <w:r w:rsidR="009F4155">
        <w:t xml:space="preserve">andidate solutions </w:t>
      </w:r>
    </w:p>
    <w:p w14:paraId="010BC4C8" w14:textId="77777777" w:rsidR="00573A43" w:rsidRPr="007E7746" w:rsidRDefault="00573A43" w:rsidP="00573A43">
      <w:pPr>
        <w:rPr>
          <w:rFonts w:eastAsiaTheme="minorEastAsia" w:cs="Arial"/>
          <w:b/>
          <w:bCs/>
          <w:sz w:val="24"/>
          <w:szCs w:val="24"/>
          <w:lang w:val="en-GB" w:eastAsia="zh-CN"/>
        </w:rPr>
      </w:pPr>
      <w:r w:rsidRPr="007E7746">
        <w:rPr>
          <w:rFonts w:eastAsiaTheme="minorEastAsia" w:cs="Arial"/>
          <w:b/>
          <w:bCs/>
          <w:sz w:val="24"/>
          <w:szCs w:val="24"/>
          <w:lang w:val="en-GB" w:eastAsia="zh-CN"/>
        </w:rPr>
        <w:t>Approach 1:</w:t>
      </w:r>
    </w:p>
    <w:p w14:paraId="3B88DEEF" w14:textId="77777777" w:rsidR="00573A43" w:rsidRPr="007E7746" w:rsidRDefault="00573A43" w:rsidP="00573A43">
      <w:pPr>
        <w:rPr>
          <w:rFonts w:eastAsiaTheme="minorEastAsia" w:cs="Arial"/>
          <w:b/>
          <w:bCs/>
          <w:sz w:val="20"/>
          <w:szCs w:val="20"/>
          <w:lang w:val="en-GB" w:eastAsia="zh-CN"/>
        </w:rPr>
      </w:pPr>
      <w:r w:rsidRPr="007E7746">
        <w:rPr>
          <w:rFonts w:eastAsiaTheme="minorEastAsia" w:cs="Arial"/>
          <w:b/>
          <w:bCs/>
          <w:sz w:val="20"/>
          <w:szCs w:val="20"/>
          <w:lang w:val="en-GB" w:eastAsia="zh-CN"/>
        </w:rPr>
        <w:t>Approach 1 for Rel-15:</w:t>
      </w:r>
    </w:p>
    <w:p w14:paraId="0CDD4C19" w14:textId="77777777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  <w:sz w:val="20"/>
          <w:szCs w:val="20"/>
          <w:lang w:eastAsia="zh-CN"/>
        </w:rPr>
      </w:pPr>
      <w:r w:rsidRPr="007E7746">
        <w:rPr>
          <w:rFonts w:cs="Times New Roman"/>
          <w:sz w:val="20"/>
          <w:szCs w:val="20"/>
          <w:lang w:eastAsia="zh-CN"/>
        </w:rPr>
        <w:lastRenderedPageBreak/>
        <w:t>Slim down the meaning of the legacy bit to such that it only applies for in-order scheduling of CBG:</w:t>
      </w:r>
    </w:p>
    <w:tbl>
      <w:tblPr>
        <w:tblW w:w="9630" w:type="dxa"/>
        <w:tblInd w:w="7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573A43" w:rsidRPr="007E7746" w14:paraId="6FACA46A" w14:textId="77777777" w:rsidTr="005A27ED">
        <w:trPr>
          <w:cantSplit/>
          <w:tblHeader/>
        </w:trPr>
        <w:tc>
          <w:tcPr>
            <w:tcW w:w="691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D0EC9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</w:rPr>
            </w:pP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cbg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</w:t>
            </w: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TransIndication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-UL</w:t>
            </w:r>
          </w:p>
          <w:p w14:paraId="0FECF53D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</w:rPr>
              <w:t>Indicates whether the UE supports CBG-based (re)transmission for UL using CBG transmission information (CBGTI) as specified in TS 38.214 [12]</w:t>
            </w:r>
            <w:r w:rsidRPr="007E7746">
              <w:rPr>
                <w:rFonts w:eastAsiaTheme="minorEastAsia" w:cs="Arial"/>
                <w:b/>
                <w:bCs/>
              </w:rPr>
              <w:t xml:space="preserve">. </w:t>
            </w:r>
            <w:r w:rsidRPr="007E7746">
              <w:rPr>
                <w:rFonts w:eastAsiaTheme="minorEastAsia" w:cs="Arial"/>
                <w:color w:val="FF0000"/>
              </w:rPr>
              <w:t xml:space="preserve">In case </w:t>
            </w:r>
            <w:r w:rsidRPr="007E7746">
              <w:rPr>
                <w:rFonts w:eastAsiaTheme="minorEastAsia" w:cs="Arial"/>
                <w:color w:val="FF0000"/>
                <w:highlight w:val="yellow"/>
              </w:rPr>
              <w:t>a retransmission is scheduled,</w:t>
            </w:r>
            <w:r w:rsidRPr="007E7746">
              <w:rPr>
                <w:rFonts w:eastAsiaTheme="minorEastAsia" w:cs="Arial"/>
                <w:color w:val="FF0000"/>
              </w:rPr>
              <w:t xml:space="preserve"> the following condition is satisfied: the UE is scheduled for a re-transmission of a CBG #N in a given TB when </w:t>
            </w:r>
            <w:r w:rsidRPr="007E7746">
              <w:rPr>
                <w:rFonts w:eastAsiaTheme="minorEastAsia" w:cs="Arial"/>
                <w:color w:val="FF0000"/>
                <w:u w:val="single"/>
              </w:rPr>
              <w:t>CBG #(N-1) has been scheduled before</w:t>
            </w:r>
            <w:r w:rsidRPr="007E7746">
              <w:rPr>
                <w:rFonts w:eastAsiaTheme="minorEastAsia" w:cs="Arial"/>
                <w:color w:val="FF0000"/>
              </w:rPr>
              <w:t xml:space="preserve"> or CBG #(N-1) is scheduled in the same UL grant that includes CBG#N.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8CBD4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UE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02D00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408E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83C44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</w:tr>
    </w:tbl>
    <w:p w14:paraId="4D2C6630" w14:textId="77777777" w:rsidR="00573A43" w:rsidRPr="007E7746" w:rsidRDefault="00573A43" w:rsidP="00573A43">
      <w:pPr>
        <w:rPr>
          <w:rFonts w:ascii="Calibri" w:eastAsiaTheme="minorEastAsia" w:hAnsi="Calibri" w:cs="Calibri"/>
          <w:lang w:val="en-GB" w:eastAsia="zh-CN"/>
        </w:rPr>
      </w:pPr>
    </w:p>
    <w:p w14:paraId="3B59226B" w14:textId="77777777" w:rsidR="00573A43" w:rsidRPr="007E7746" w:rsidRDefault="00573A43" w:rsidP="00573A43">
      <w:pPr>
        <w:rPr>
          <w:rFonts w:asciiTheme="minorHAnsi" w:eastAsiaTheme="minorEastAsia" w:hAnsiTheme="minorHAnsi"/>
          <w:b/>
          <w:bCs/>
          <w:lang w:val="en-GB" w:eastAsia="zh-CN"/>
        </w:rPr>
      </w:pPr>
      <w:r w:rsidRPr="007E7746">
        <w:rPr>
          <w:rFonts w:eastAsiaTheme="minorEastAsia" w:cs="Arial"/>
          <w:b/>
          <w:bCs/>
          <w:sz w:val="20"/>
          <w:szCs w:val="20"/>
          <w:lang w:val="en-GB" w:eastAsia="zh-CN"/>
        </w:rPr>
        <w:t>Approach 1 for Rel-16</w:t>
      </w:r>
      <w:r w:rsidRPr="007E7746">
        <w:rPr>
          <w:rFonts w:asciiTheme="minorHAnsi" w:eastAsiaTheme="minorEastAsia" w:hAnsiTheme="minorHAnsi"/>
          <w:b/>
          <w:bCs/>
          <w:lang w:val="en-GB" w:eastAsia="zh-CN"/>
        </w:rPr>
        <w:t>:</w:t>
      </w:r>
    </w:p>
    <w:p w14:paraId="658A3AAF" w14:textId="77777777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Add a new bit for the </w:t>
      </w:r>
      <w:r w:rsidRPr="007E7746">
        <w:rPr>
          <w:rFonts w:eastAsiaTheme="minorEastAsia" w:cs="Times New Roman"/>
          <w:b/>
          <w:bCs/>
          <w:sz w:val="20"/>
          <w:szCs w:val="20"/>
          <w:lang w:val="en-GB" w:eastAsia="zh-CN"/>
        </w:rPr>
        <w:t xml:space="preserve">out-of-order </w:t>
      </w: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scheduling of CBG: </w:t>
      </w:r>
    </w:p>
    <w:tbl>
      <w:tblPr>
        <w:tblW w:w="9630" w:type="dxa"/>
        <w:tblInd w:w="7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573A43" w:rsidRPr="007E7746" w14:paraId="501D6068" w14:textId="77777777" w:rsidTr="005A27ED">
        <w:trPr>
          <w:cantSplit/>
          <w:tblHeader/>
        </w:trPr>
        <w:tc>
          <w:tcPr>
            <w:tcW w:w="691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A4749" w14:textId="7C0F6F50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  <w:color w:val="FF0000"/>
              </w:rPr>
            </w:pPr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>cbg-TransCancelledPUSCH-UL</w:t>
            </w:r>
            <w:r w:rsidR="002052F0">
              <w:rPr>
                <w:rFonts w:eastAsiaTheme="minorEastAsia" w:cs="Arial"/>
                <w:b/>
                <w:bCs/>
                <w:i/>
                <w:iCs/>
                <w:color w:val="FF0000"/>
              </w:rPr>
              <w:t>-r16</w:t>
            </w:r>
          </w:p>
          <w:p w14:paraId="568D6AB9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 xml:space="preserve">Indicates whether the UE supports CBG-based retransmission for UL using CBG transmission information (CBGTI) in case the initial PUSCH transmission was </w:t>
            </w:r>
            <w:r w:rsidRPr="007E7746">
              <w:rPr>
                <w:rFonts w:eastAsiaTheme="minorEastAsia" w:cs="Arial"/>
                <w:color w:val="FF0000"/>
                <w:highlight w:val="yellow"/>
              </w:rPr>
              <w:t>cancelled</w:t>
            </w:r>
            <w:r w:rsidRPr="007E7746">
              <w:rPr>
                <w:rFonts w:eastAsiaTheme="minorEastAsia" w:cs="Arial"/>
                <w:color w:val="FF0000"/>
              </w:rPr>
              <w:t xml:space="preserve"> and the following condition is satisfied: the UE is scheduled for a re-transmission of a CBG #N in a given TB when </w:t>
            </w:r>
            <w:r w:rsidRPr="007E7746">
              <w:rPr>
                <w:rFonts w:eastAsiaTheme="minorEastAsia" w:cs="Arial"/>
                <w:color w:val="FF0000"/>
                <w:u w:val="single"/>
              </w:rPr>
              <w:t xml:space="preserve">CBG #(N-1) has not been scheduled before </w:t>
            </w:r>
            <w:r w:rsidRPr="007E7746">
              <w:rPr>
                <w:rFonts w:eastAsiaTheme="minorEastAsia" w:cs="Arial"/>
                <w:color w:val="FF0000"/>
              </w:rPr>
              <w:t>and it is not scheduled in the same UL grant that includes CBG#N.  </w:t>
            </w:r>
          </w:p>
          <w:p w14:paraId="0A4425B0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 xml:space="preserve">The UE indicating support of this feature shall indicate the support of CBG-based (re)transmission for UL with </w:t>
            </w:r>
            <w:proofErr w:type="spellStart"/>
            <w:r w:rsidRPr="007E7746">
              <w:rPr>
                <w:rFonts w:eastAsiaTheme="minorEastAsia" w:cs="Arial"/>
                <w:color w:val="FF0000"/>
              </w:rPr>
              <w:t>cbg</w:t>
            </w:r>
            <w:proofErr w:type="spellEnd"/>
            <w:r w:rsidRPr="007E7746">
              <w:rPr>
                <w:rFonts w:eastAsiaTheme="minorEastAsia" w:cs="Arial"/>
                <w:color w:val="FF0000"/>
              </w:rPr>
              <w:t>-</w:t>
            </w:r>
            <w:proofErr w:type="spellStart"/>
            <w:r w:rsidRPr="007E7746">
              <w:rPr>
                <w:rFonts w:eastAsiaTheme="minorEastAsia" w:cs="Arial"/>
                <w:color w:val="FF0000"/>
              </w:rPr>
              <w:t>TransIndication</w:t>
            </w:r>
            <w:proofErr w:type="spellEnd"/>
            <w:r w:rsidRPr="007E7746">
              <w:rPr>
                <w:rFonts w:eastAsiaTheme="minorEastAsia" w:cs="Arial"/>
                <w:color w:val="FF0000"/>
              </w:rPr>
              <w:t>-UL</w:t>
            </w:r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67952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UE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3B52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58E6F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  <w:tc>
          <w:tcPr>
            <w:tcW w:w="72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60367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</w:tr>
      <w:tr w:rsidR="00573A43" w:rsidRPr="007E7746" w14:paraId="462CCAAB" w14:textId="77777777" w:rsidTr="005A27ED">
        <w:trPr>
          <w:cantSplit/>
          <w:tblHeader/>
        </w:trPr>
        <w:tc>
          <w:tcPr>
            <w:tcW w:w="691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85565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</w:rPr>
            </w:pP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cbg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</w:t>
            </w: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TransIndication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-UL</w:t>
            </w:r>
          </w:p>
          <w:p w14:paraId="64C0AE79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</w:rPr>
              <w:t>Indicates whether the UE supports CBG-based (re)transmission for UL using CBG transmission information (CBGTI) as specified in TS 38.214 [12]</w:t>
            </w:r>
            <w:r w:rsidRPr="007E7746">
              <w:rPr>
                <w:rFonts w:eastAsiaTheme="minorEastAsia" w:cs="Arial"/>
                <w:b/>
                <w:bCs/>
              </w:rPr>
              <w:t xml:space="preserve">. </w:t>
            </w:r>
            <w:r w:rsidRPr="007E7746">
              <w:rPr>
                <w:rFonts w:eastAsiaTheme="minorEastAsia" w:cs="Arial"/>
                <w:color w:val="FF0000"/>
              </w:rPr>
              <w:t xml:space="preserve">In case </w:t>
            </w:r>
            <w:r w:rsidRPr="007E7746">
              <w:rPr>
                <w:rFonts w:eastAsiaTheme="minorEastAsia" w:cs="Arial"/>
                <w:color w:val="FF0000"/>
                <w:highlight w:val="yellow"/>
              </w:rPr>
              <w:t>a retransmission is scheduled,</w:t>
            </w:r>
            <w:r w:rsidRPr="007E7746">
              <w:rPr>
                <w:rFonts w:eastAsiaTheme="minorEastAsia" w:cs="Arial"/>
                <w:color w:val="FF0000"/>
              </w:rPr>
              <w:t xml:space="preserve"> the following condition is satisfied: the UE is scheduled for a re-transmission of a CBG #N in a given TB when CBG #(N-1) has been scheduled before or CBG #(N-1) is scheduled in the same UL grant that includes CBG#N.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24D4B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UE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C2152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70FEB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A8EFF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</w:tr>
    </w:tbl>
    <w:p w14:paraId="3F67C9AE" w14:textId="77777777" w:rsidR="00573A43" w:rsidRPr="007E7746" w:rsidRDefault="00573A43" w:rsidP="00573A43">
      <w:pPr>
        <w:rPr>
          <w:rFonts w:ascii="Calibri" w:eastAsiaTheme="minorEastAsia" w:hAnsi="Calibri" w:cs="Calibri"/>
          <w:lang w:val="en-GB" w:eastAsia="zh-CN"/>
        </w:rPr>
      </w:pPr>
    </w:p>
    <w:p w14:paraId="0BB0DD99" w14:textId="77777777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r w:rsidRPr="007E7746">
        <w:rPr>
          <w:rFonts w:eastAsiaTheme="minorEastAsia" w:cs="Times New Roman"/>
          <w:sz w:val="20"/>
          <w:szCs w:val="20"/>
          <w:lang w:val="en-GB" w:eastAsia="zh-CN"/>
        </w:rPr>
        <w:t>UE signalling:</w:t>
      </w:r>
    </w:p>
    <w:p w14:paraId="1B31F1B4" w14:textId="77777777" w:rsidR="00573A43" w:rsidRPr="007E7746" w:rsidRDefault="00573A43" w:rsidP="00573A43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A Rel-15 UE can indicate that it supports in-order CBG retransmission, and does not support out-of-order CBG retransmission, by indicating that it supports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TransIndication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-UL</w:t>
      </w:r>
      <w:r w:rsidRPr="007E7746">
        <w:rPr>
          <w:rFonts w:eastAsiaTheme="minorEastAsia" w:cs="Arial"/>
          <w:sz w:val="20"/>
          <w:szCs w:val="20"/>
          <w:lang w:val="en-GB" w:eastAsia="zh-CN"/>
        </w:rPr>
        <w:t>;</w:t>
      </w:r>
    </w:p>
    <w:p w14:paraId="661245EE" w14:textId="77777777" w:rsidR="00573A43" w:rsidRPr="007E7746" w:rsidRDefault="00573A43" w:rsidP="00573A43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A Rel-16 can indicate that </w:t>
      </w:r>
    </w:p>
    <w:p w14:paraId="6611967F" w14:textId="77777777" w:rsidR="00573A43" w:rsidRPr="007E7746" w:rsidRDefault="00573A43" w:rsidP="00573A43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it supports in-order CBG </w:t>
      </w:r>
      <w:proofErr w:type="gramStart"/>
      <w:r w:rsidRPr="007E7746">
        <w:rPr>
          <w:rFonts w:eastAsiaTheme="minorEastAsia" w:cs="Arial"/>
          <w:sz w:val="20"/>
          <w:szCs w:val="20"/>
          <w:lang w:val="en-GB" w:eastAsia="zh-CN"/>
        </w:rPr>
        <w:t>retransmission, and</w:t>
      </w:r>
      <w:proofErr w:type="gramEnd"/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 does not support out-of-order CBG retransmission, by indicating that it supports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TransIndication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-UL</w:t>
      </w: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 and does not support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TransCancelledPUSCH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-UL</w:t>
      </w:r>
      <w:r w:rsidRPr="007E7746">
        <w:rPr>
          <w:rFonts w:eastAsiaTheme="minorEastAsia" w:cs="Arial"/>
          <w:sz w:val="20"/>
          <w:szCs w:val="20"/>
          <w:lang w:val="en-GB" w:eastAsia="zh-CN"/>
        </w:rPr>
        <w:t>.</w:t>
      </w:r>
    </w:p>
    <w:p w14:paraId="4BC77A93" w14:textId="77777777" w:rsidR="00573A43" w:rsidRPr="007E7746" w:rsidRDefault="00573A43" w:rsidP="00573A43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it supports both in-order and out-of-order CBG retransmission indicating that it supports both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TransIndication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-UL</w:t>
      </w: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 and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TransCancelledPUSCH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-UL</w:t>
      </w:r>
      <w:r w:rsidRPr="007E7746">
        <w:rPr>
          <w:rFonts w:eastAsiaTheme="minorEastAsia" w:cs="Arial"/>
          <w:sz w:val="20"/>
          <w:szCs w:val="20"/>
          <w:lang w:val="en-GB" w:eastAsia="zh-CN"/>
        </w:rPr>
        <w:t>.</w:t>
      </w:r>
    </w:p>
    <w:p w14:paraId="3EB63D95" w14:textId="77777777" w:rsidR="00573A43" w:rsidRPr="007E7746" w:rsidRDefault="00573A43" w:rsidP="00573A43">
      <w:pPr>
        <w:ind w:left="1440"/>
        <w:contextualSpacing/>
        <w:rPr>
          <w:rFonts w:eastAsiaTheme="minorEastAsia" w:cs="Arial"/>
          <w:lang w:val="en-GB" w:eastAsia="zh-CN"/>
        </w:rPr>
      </w:pPr>
    </w:p>
    <w:p w14:paraId="70655158" w14:textId="77777777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This approach has the drawback that it is non-backwards-compatible (NBC). If a Rel-15 UE implements this CR and sets </w:t>
      </w:r>
      <w:proofErr w:type="spellStart"/>
      <w:r w:rsidRPr="007E7746">
        <w:rPr>
          <w:rFonts w:eastAsiaTheme="minorEastAsia" w:cs="Times New Roman"/>
          <w:i/>
          <w:iCs/>
          <w:sz w:val="20"/>
          <w:szCs w:val="20"/>
          <w:lang w:val="en-GB" w:eastAsia="zh-CN"/>
        </w:rPr>
        <w:t>cbg</w:t>
      </w:r>
      <w:proofErr w:type="spellEnd"/>
      <w:r w:rsidRPr="007E7746">
        <w:rPr>
          <w:rFonts w:eastAsiaTheme="minorEastAsia" w:cs="Times New Roman"/>
          <w:i/>
          <w:iCs/>
          <w:sz w:val="20"/>
          <w:szCs w:val="20"/>
          <w:lang w:val="en-GB" w:eastAsia="zh-CN"/>
        </w:rPr>
        <w:t>-</w:t>
      </w:r>
      <w:proofErr w:type="spellStart"/>
      <w:r w:rsidRPr="007E7746">
        <w:rPr>
          <w:rFonts w:eastAsiaTheme="minorEastAsia" w:cs="Times New Roman"/>
          <w:i/>
          <w:iCs/>
          <w:sz w:val="20"/>
          <w:szCs w:val="20"/>
          <w:lang w:val="en-GB" w:eastAsia="zh-CN"/>
        </w:rPr>
        <w:t>TransIndication</w:t>
      </w:r>
      <w:proofErr w:type="spellEnd"/>
      <w:r w:rsidRPr="007E7746">
        <w:rPr>
          <w:rFonts w:eastAsiaTheme="minorEastAsia" w:cs="Times New Roman"/>
          <w:i/>
          <w:iCs/>
          <w:sz w:val="20"/>
          <w:szCs w:val="20"/>
          <w:lang w:val="en-GB" w:eastAsia="zh-CN"/>
        </w:rPr>
        <w:t>-UL</w:t>
      </w:r>
      <w:r w:rsidRPr="007E7746">
        <w:rPr>
          <w:rFonts w:eastAsiaTheme="minorEastAsia" w:cs="Times New Roman"/>
          <w:sz w:val="20"/>
          <w:szCs w:val="20"/>
          <w:lang w:val="en-GB" w:eastAsia="zh-CN"/>
        </w:rPr>
        <w:t>, a NW not implementing the CR may attempt scheduling out-of-order CBG retransmission for this UE and it would break. It would be acceptable though if 3GPP knows that there is no NWs out there that would ever attempt out-of-order CBG retransmission for Rel-15 UE.</w:t>
      </w:r>
    </w:p>
    <w:p w14:paraId="79EEA376" w14:textId="1470253E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It is noted that in Rel-15, no PUSCH cancellation (intra-UE or inter-UE) was defined. Hence for Rel-15 </w:t>
      </w:r>
      <w:r w:rsidR="00252BA5">
        <w:rPr>
          <w:rFonts w:eastAsiaTheme="minorEastAsia" w:cs="Times New Roman"/>
          <w:sz w:val="20"/>
          <w:szCs w:val="20"/>
          <w:lang w:val="en-GB" w:eastAsia="zh-CN"/>
        </w:rPr>
        <w:t>Feature Group (</w:t>
      </w:r>
      <w:r w:rsidRPr="007E7746">
        <w:rPr>
          <w:rFonts w:eastAsiaTheme="minorEastAsia" w:cs="Times New Roman"/>
          <w:sz w:val="20"/>
          <w:szCs w:val="20"/>
          <w:lang w:val="en-GB" w:eastAsia="zh-CN"/>
        </w:rPr>
        <w:t>FG</w:t>
      </w:r>
      <w:r w:rsidR="00252BA5">
        <w:rPr>
          <w:rFonts w:eastAsiaTheme="minorEastAsia" w:cs="Times New Roman"/>
          <w:sz w:val="20"/>
          <w:szCs w:val="20"/>
          <w:lang w:val="en-GB" w:eastAsia="zh-CN"/>
        </w:rPr>
        <w:t>)</w:t>
      </w: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 description, it cannot mention PUSCH cancellation.</w:t>
      </w:r>
    </w:p>
    <w:p w14:paraId="5301E7DE" w14:textId="77777777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r w:rsidRPr="007E7746">
        <w:rPr>
          <w:rFonts w:eastAsiaTheme="minorEastAsia" w:cs="Times New Roman"/>
          <w:sz w:val="20"/>
          <w:szCs w:val="20"/>
          <w:lang w:val="en-GB" w:eastAsia="zh-CN"/>
        </w:rPr>
        <w:lastRenderedPageBreak/>
        <w:t>For Rel-16 FG, “the initial PUSCH transmission was cancelled” due to either intra-UE prioritization or inter-UE cancellation indicator.</w:t>
      </w:r>
    </w:p>
    <w:p w14:paraId="0B290F30" w14:textId="77777777" w:rsidR="00573A43" w:rsidRPr="007E7746" w:rsidRDefault="00573A43" w:rsidP="00573A43">
      <w:pPr>
        <w:rPr>
          <w:rFonts w:eastAsiaTheme="minorEastAsia" w:cs="Arial"/>
          <w:lang w:val="en-GB" w:eastAsia="zh-CN"/>
        </w:rPr>
      </w:pPr>
    </w:p>
    <w:p w14:paraId="41384841" w14:textId="77777777" w:rsidR="00573A43" w:rsidRPr="007E7746" w:rsidRDefault="00573A43" w:rsidP="00573A43">
      <w:pPr>
        <w:rPr>
          <w:rFonts w:eastAsiaTheme="minorEastAsia" w:cs="Arial"/>
          <w:b/>
          <w:bCs/>
          <w:sz w:val="24"/>
          <w:szCs w:val="24"/>
          <w:lang w:val="en-GB" w:eastAsia="zh-CN"/>
        </w:rPr>
      </w:pPr>
      <w:r w:rsidRPr="007E7746">
        <w:rPr>
          <w:rFonts w:eastAsiaTheme="minorEastAsia" w:cs="Arial"/>
          <w:b/>
          <w:bCs/>
          <w:sz w:val="24"/>
          <w:szCs w:val="24"/>
          <w:lang w:val="en-GB" w:eastAsia="zh-CN"/>
        </w:rPr>
        <w:t>Approach 2:</w:t>
      </w:r>
    </w:p>
    <w:p w14:paraId="2738B8B6" w14:textId="77777777" w:rsidR="00573A43" w:rsidRPr="007E7746" w:rsidRDefault="00573A43" w:rsidP="00573A43">
      <w:pPr>
        <w:rPr>
          <w:rFonts w:eastAsiaTheme="minorEastAsia" w:cs="Arial"/>
          <w:b/>
          <w:bCs/>
          <w:sz w:val="20"/>
          <w:szCs w:val="20"/>
          <w:lang w:val="en-GB" w:eastAsia="zh-CN"/>
        </w:rPr>
      </w:pPr>
      <w:r w:rsidRPr="007E7746">
        <w:rPr>
          <w:rFonts w:eastAsiaTheme="minorEastAsia" w:cs="Arial"/>
          <w:b/>
          <w:bCs/>
          <w:sz w:val="20"/>
          <w:szCs w:val="20"/>
          <w:lang w:val="en-GB" w:eastAsia="zh-CN"/>
        </w:rPr>
        <w:t>Approach 2 for Rel-15:</w:t>
      </w:r>
    </w:p>
    <w:p w14:paraId="4612E274" w14:textId="77777777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No change to Rel-15. Rel-15 FG would hence only have the legacy bit with the legacy meaning, i.e. it would indicate that the UE supports both in-order and out-of-order CBG retransmissions. </w:t>
      </w:r>
    </w:p>
    <w:tbl>
      <w:tblPr>
        <w:tblW w:w="9630" w:type="dxa"/>
        <w:tblInd w:w="7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573A43" w:rsidRPr="007E7746" w14:paraId="04F32273" w14:textId="77777777" w:rsidTr="005A27ED">
        <w:trPr>
          <w:cantSplit/>
          <w:tblHeader/>
        </w:trPr>
        <w:tc>
          <w:tcPr>
            <w:tcW w:w="691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648CA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</w:rPr>
            </w:pP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cbg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</w:t>
            </w: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TransIndication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-UL</w:t>
            </w:r>
          </w:p>
          <w:p w14:paraId="03A3669F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</w:rPr>
              <w:t>Indicates whether the UE supports CBG-based (re)transmission for UL using CBG transmission information (CBGTI) as specified in TS 38.214 [12].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49131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UE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2DDD0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46CAC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9E2EA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</w:tr>
    </w:tbl>
    <w:p w14:paraId="7E7D3791" w14:textId="77777777" w:rsidR="00573A43" w:rsidRPr="007E7746" w:rsidRDefault="00573A43" w:rsidP="00573A43">
      <w:pPr>
        <w:rPr>
          <w:rFonts w:ascii="Calibri" w:eastAsiaTheme="minorEastAsia" w:hAnsi="Calibri" w:cs="Calibri"/>
          <w:lang w:val="en-GB" w:eastAsia="zh-CN"/>
        </w:rPr>
      </w:pPr>
    </w:p>
    <w:p w14:paraId="24C9B2CF" w14:textId="77777777" w:rsidR="00573A43" w:rsidRPr="007E7746" w:rsidRDefault="00573A43" w:rsidP="00573A43">
      <w:pPr>
        <w:rPr>
          <w:rFonts w:eastAsiaTheme="minorEastAsia" w:cs="Arial"/>
          <w:b/>
          <w:bCs/>
          <w:sz w:val="20"/>
          <w:szCs w:val="20"/>
          <w:lang w:val="en-GB" w:eastAsia="zh-CN"/>
        </w:rPr>
      </w:pPr>
      <w:r w:rsidRPr="007E7746">
        <w:rPr>
          <w:rFonts w:eastAsiaTheme="minorEastAsia" w:cs="Arial"/>
          <w:b/>
          <w:bCs/>
          <w:sz w:val="20"/>
          <w:szCs w:val="20"/>
          <w:lang w:val="en-GB" w:eastAsia="zh-CN"/>
        </w:rPr>
        <w:t>Approach 2 for Rel-16:</w:t>
      </w:r>
    </w:p>
    <w:p w14:paraId="68DD6FDC" w14:textId="77777777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Add a new bit for the in-order scheduling alternative. </w:t>
      </w:r>
      <w:proofErr w:type="gramStart"/>
      <w:r w:rsidRPr="007E7746">
        <w:rPr>
          <w:rFonts w:eastAsiaTheme="minorEastAsia" w:cs="Times New Roman"/>
          <w:sz w:val="20"/>
          <w:szCs w:val="20"/>
          <w:lang w:val="en-GB" w:eastAsia="zh-CN"/>
        </w:rPr>
        <w:t>Basically</w:t>
      </w:r>
      <w:proofErr w:type="gramEnd"/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 a slimmed down version of the legacy bit.</w:t>
      </w:r>
    </w:p>
    <w:tbl>
      <w:tblPr>
        <w:tblW w:w="9630" w:type="dxa"/>
        <w:tblInd w:w="7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573A43" w:rsidRPr="007E7746" w14:paraId="2D8AC7A5" w14:textId="77777777" w:rsidTr="005A27ED">
        <w:trPr>
          <w:cantSplit/>
          <w:tblHeader/>
        </w:trPr>
        <w:tc>
          <w:tcPr>
            <w:tcW w:w="691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941C3" w14:textId="1BAE7AAA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  <w:color w:val="FF0000"/>
              </w:rPr>
            </w:pPr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>cbg-TransCancelledPUSCH-UL</w:t>
            </w:r>
            <w:r w:rsidR="004C303C">
              <w:rPr>
                <w:rFonts w:eastAsiaTheme="minorEastAsia" w:cs="Arial"/>
                <w:b/>
                <w:bCs/>
                <w:i/>
                <w:iCs/>
                <w:color w:val="FF0000"/>
              </w:rPr>
              <w:t>-r16</w:t>
            </w:r>
          </w:p>
          <w:p w14:paraId="6DFC8C76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 xml:space="preserve">Indicates whether the UE supports CBG-based retransmission for UL using CBG transmission information (CBGTI) in case the initial PUSCH transmission was </w:t>
            </w:r>
            <w:r w:rsidRPr="007E7746">
              <w:rPr>
                <w:rFonts w:eastAsiaTheme="minorEastAsia" w:cs="Arial"/>
                <w:color w:val="FF0000"/>
                <w:highlight w:val="yellow"/>
              </w:rPr>
              <w:t>cancelled</w:t>
            </w:r>
            <w:r w:rsidRPr="007E7746">
              <w:rPr>
                <w:rFonts w:eastAsiaTheme="minorEastAsia" w:cs="Arial"/>
                <w:color w:val="FF0000"/>
              </w:rPr>
              <w:t xml:space="preserve"> and the following condition is satisfied: the UE is scheduled for a re-transmission of a CBG #N in a given TB when </w:t>
            </w:r>
            <w:r w:rsidRPr="007E7746">
              <w:rPr>
                <w:rFonts w:eastAsiaTheme="minorEastAsia" w:cs="Arial"/>
                <w:color w:val="FF0000"/>
                <w:u w:val="single"/>
              </w:rPr>
              <w:t>CBG #(N-1) has been scheduled before</w:t>
            </w:r>
            <w:r w:rsidRPr="007E7746">
              <w:rPr>
                <w:rFonts w:eastAsiaTheme="minorEastAsia" w:cs="Arial"/>
                <w:color w:val="FF0000"/>
              </w:rPr>
              <w:t xml:space="preserve"> or CBG #(N-1) is scheduled in the same UL grant that includes CBG#N.</w:t>
            </w:r>
          </w:p>
          <w:p w14:paraId="0CA574AB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 xml:space="preserve">The UE indicating support of </w:t>
            </w:r>
            <w:proofErr w:type="spellStart"/>
            <w:r w:rsidRPr="007E7746">
              <w:rPr>
                <w:rFonts w:eastAsiaTheme="minorEastAsia" w:cs="Arial"/>
                <w:color w:val="FF0000"/>
              </w:rPr>
              <w:t>cbg</w:t>
            </w:r>
            <w:proofErr w:type="spellEnd"/>
            <w:r w:rsidRPr="007E7746">
              <w:rPr>
                <w:rFonts w:eastAsiaTheme="minorEastAsia" w:cs="Arial"/>
                <w:color w:val="FF0000"/>
              </w:rPr>
              <w:t>-</w:t>
            </w:r>
            <w:proofErr w:type="spellStart"/>
            <w:r w:rsidRPr="007E7746">
              <w:rPr>
                <w:rFonts w:eastAsiaTheme="minorEastAsia" w:cs="Arial"/>
                <w:color w:val="FF0000"/>
              </w:rPr>
              <w:t>TransIndication</w:t>
            </w:r>
            <w:proofErr w:type="spellEnd"/>
            <w:r w:rsidRPr="007E7746">
              <w:rPr>
                <w:rFonts w:eastAsiaTheme="minorEastAsia" w:cs="Arial"/>
                <w:color w:val="FF0000"/>
              </w:rPr>
              <w:t xml:space="preserve">-UL also supports this feature. 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989E1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UE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B5AB3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35654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  <w:tc>
          <w:tcPr>
            <w:tcW w:w="72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38B10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</w:tr>
      <w:tr w:rsidR="00573A43" w:rsidRPr="007E7746" w14:paraId="24152909" w14:textId="77777777" w:rsidTr="005A27ED">
        <w:trPr>
          <w:cantSplit/>
          <w:trHeight w:val="767"/>
          <w:tblHeader/>
        </w:trPr>
        <w:tc>
          <w:tcPr>
            <w:tcW w:w="691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9CEE5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</w:rPr>
            </w:pP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cbg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</w:t>
            </w: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TransIndication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-UL</w:t>
            </w:r>
          </w:p>
          <w:p w14:paraId="39230BBF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</w:rPr>
              <w:t>Indicates whether the UE supports CBG-based (re)transmission for UL using CBG transmission information (CBGTI) as specified in TS 38.214 [12].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66F16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UE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06A86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4DC0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AABFE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</w:tr>
    </w:tbl>
    <w:p w14:paraId="5AD3F830" w14:textId="77777777" w:rsidR="00573A43" w:rsidRPr="007E7746" w:rsidRDefault="00573A43" w:rsidP="00573A43">
      <w:pPr>
        <w:rPr>
          <w:rFonts w:asciiTheme="minorHAnsi" w:eastAsiaTheme="minorEastAsia" w:hAnsiTheme="minorHAnsi"/>
          <w:lang w:val="en-GB" w:eastAsia="zh-CN"/>
        </w:rPr>
      </w:pPr>
    </w:p>
    <w:p w14:paraId="10E532F1" w14:textId="77777777" w:rsidR="00573A43" w:rsidRPr="007E7746" w:rsidRDefault="00573A43" w:rsidP="00573A43">
      <w:pPr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>UE signalling:</w:t>
      </w:r>
    </w:p>
    <w:p w14:paraId="43DFF170" w14:textId="77777777" w:rsidR="00573A43" w:rsidRPr="007E7746" w:rsidRDefault="00573A43" w:rsidP="00573A43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A Rel-15 UE can indicate that it supports CBG retransmission by indicating that it supports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TransIndication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-UL</w:t>
      </w:r>
      <w:r w:rsidRPr="007E7746">
        <w:rPr>
          <w:rFonts w:eastAsiaTheme="minorEastAsia" w:cs="Arial"/>
          <w:sz w:val="20"/>
          <w:szCs w:val="20"/>
          <w:lang w:eastAsia="zh-CN"/>
        </w:rPr>
        <w:t>. Both in-order and out-of-order CBG retransmission are supported.</w:t>
      </w:r>
    </w:p>
    <w:p w14:paraId="013E1DC6" w14:textId="77777777" w:rsidR="00573A43" w:rsidRPr="007E7746" w:rsidRDefault="00573A43" w:rsidP="00573A43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A Rel-16 can indicate that </w:t>
      </w:r>
    </w:p>
    <w:p w14:paraId="4708DE5D" w14:textId="77777777" w:rsidR="00573A43" w:rsidRPr="007E7746" w:rsidRDefault="00573A43" w:rsidP="00573A43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it supports in-order CBG </w:t>
      </w:r>
      <w:proofErr w:type="gramStart"/>
      <w:r w:rsidRPr="007E7746">
        <w:rPr>
          <w:rFonts w:eastAsiaTheme="minorEastAsia" w:cs="Arial"/>
          <w:sz w:val="20"/>
          <w:szCs w:val="20"/>
          <w:lang w:val="en-GB" w:eastAsia="zh-CN"/>
        </w:rPr>
        <w:t>retransmission, and</w:t>
      </w:r>
      <w:proofErr w:type="gramEnd"/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 does not support out-of-order CBG retransmission, when initial PUSCH transmission is cancelled, by indicating that it does not support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TransIndication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-UL</w:t>
      </w: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 and support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TransCancelledPUSCH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-UL</w:t>
      </w:r>
      <w:r w:rsidRPr="007E7746">
        <w:rPr>
          <w:rFonts w:eastAsiaTheme="minorEastAsia" w:cs="Arial"/>
          <w:sz w:val="20"/>
          <w:szCs w:val="20"/>
          <w:lang w:val="en-GB" w:eastAsia="zh-CN"/>
        </w:rPr>
        <w:t>.</w:t>
      </w:r>
    </w:p>
    <w:p w14:paraId="3A4780C9" w14:textId="77777777" w:rsidR="00573A43" w:rsidRPr="007E7746" w:rsidRDefault="00573A43" w:rsidP="00573A43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it supports both in-order and out-of-order CBG retransmission regardless of cancellation of initial PUSCH transmission, by indicating that it supports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TransIndication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-UL</w:t>
      </w: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. In this case, the UE </w:t>
      </w:r>
      <w:proofErr w:type="gramStart"/>
      <w:r w:rsidRPr="007E7746">
        <w:rPr>
          <w:rFonts w:eastAsiaTheme="minorEastAsia" w:cs="Arial"/>
          <w:sz w:val="20"/>
          <w:szCs w:val="20"/>
          <w:lang w:val="en-GB" w:eastAsia="zh-CN"/>
        </w:rPr>
        <w:t>has to</w:t>
      </w:r>
      <w:proofErr w:type="gramEnd"/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 indicate support of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TransCancelledPUSCH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-UL</w:t>
      </w:r>
      <w:r w:rsidRPr="007E7746">
        <w:rPr>
          <w:rFonts w:eastAsiaTheme="minorEastAsia" w:cs="Arial"/>
          <w:sz w:val="20"/>
          <w:szCs w:val="20"/>
          <w:lang w:val="en-GB" w:eastAsia="zh-CN"/>
        </w:rPr>
        <w:t>.</w:t>
      </w:r>
    </w:p>
    <w:p w14:paraId="64246CA5" w14:textId="77777777" w:rsidR="00573A43" w:rsidRPr="007E7746" w:rsidRDefault="00573A43" w:rsidP="00573A43">
      <w:pPr>
        <w:ind w:left="1440"/>
        <w:contextualSpacing/>
        <w:rPr>
          <w:rFonts w:eastAsiaTheme="minorEastAsia" w:cs="Arial"/>
          <w:sz w:val="20"/>
          <w:szCs w:val="20"/>
          <w:lang w:val="en-GB" w:eastAsia="zh-CN"/>
        </w:rPr>
      </w:pPr>
    </w:p>
    <w:p w14:paraId="6468D6AC" w14:textId="77777777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This approach has the advantage that it is backwards compatible. </w:t>
      </w:r>
    </w:p>
    <w:p w14:paraId="2500716F" w14:textId="323105F6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bookmarkStart w:id="4" w:name="_GoBack"/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A drawback is </w:t>
      </w:r>
      <w:r w:rsidR="00883083">
        <w:rPr>
          <w:rFonts w:eastAsiaTheme="minorEastAsia" w:cs="Times New Roman"/>
          <w:sz w:val="20"/>
          <w:szCs w:val="20"/>
          <w:lang w:val="en-GB" w:eastAsia="zh-CN"/>
        </w:rPr>
        <w:t xml:space="preserve">a Rel-15 UE cannot indicate that it supports only in-order CBG retransmission. </w:t>
      </w:r>
      <w:r w:rsidR="0063652E">
        <w:rPr>
          <w:rFonts w:eastAsiaTheme="minorEastAsia" w:cs="Times New Roman"/>
          <w:sz w:val="20"/>
          <w:szCs w:val="20"/>
          <w:lang w:val="en-GB" w:eastAsia="zh-CN"/>
        </w:rPr>
        <w:t>Since the understanding is that out-of-order is more difficult to implement</w:t>
      </w:r>
      <w:r w:rsidR="00054175">
        <w:rPr>
          <w:rFonts w:eastAsiaTheme="minorEastAsia" w:cs="Times New Roman"/>
          <w:sz w:val="20"/>
          <w:szCs w:val="20"/>
          <w:lang w:val="en-GB" w:eastAsia="zh-CN"/>
        </w:rPr>
        <w:t>, t</w:t>
      </w: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he entire feature of CBG-based retransmissions </w:t>
      </w:r>
      <w:r w:rsidR="0063652E">
        <w:rPr>
          <w:rFonts w:eastAsiaTheme="minorEastAsia" w:cs="Times New Roman"/>
          <w:sz w:val="20"/>
          <w:szCs w:val="20"/>
          <w:lang w:val="en-GB" w:eastAsia="zh-CN"/>
        </w:rPr>
        <w:t xml:space="preserve">has a risk of not being </w:t>
      </w:r>
      <w:r w:rsidR="00054175">
        <w:rPr>
          <w:rFonts w:eastAsiaTheme="minorEastAsia" w:cs="Times New Roman"/>
          <w:sz w:val="20"/>
          <w:szCs w:val="20"/>
          <w:lang w:val="en-GB" w:eastAsia="zh-CN"/>
        </w:rPr>
        <w:t>implementable as there is no Rel-15 UE reporting the support of both out-of-order and in-order.</w:t>
      </w: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 </w:t>
      </w:r>
      <w:bookmarkEnd w:id="4"/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 </w:t>
      </w:r>
    </w:p>
    <w:p w14:paraId="1D0C66D9" w14:textId="77777777" w:rsidR="00573A43" w:rsidRPr="007E7746" w:rsidRDefault="00573A43" w:rsidP="00573A43">
      <w:pPr>
        <w:rPr>
          <w:rFonts w:eastAsiaTheme="minorEastAsia" w:cs="Arial"/>
          <w:sz w:val="20"/>
          <w:szCs w:val="20"/>
          <w:lang w:val="en-GB" w:eastAsia="zh-CN"/>
        </w:rPr>
      </w:pPr>
    </w:p>
    <w:p w14:paraId="7FD25D28" w14:textId="77777777" w:rsidR="00573A43" w:rsidRPr="007E7746" w:rsidRDefault="00573A43" w:rsidP="00573A43">
      <w:pPr>
        <w:rPr>
          <w:rFonts w:eastAsiaTheme="minorEastAsia" w:cs="Arial"/>
          <w:b/>
          <w:bCs/>
          <w:sz w:val="24"/>
          <w:szCs w:val="24"/>
          <w:lang w:val="en-GB" w:eastAsia="zh-CN"/>
        </w:rPr>
      </w:pPr>
      <w:r w:rsidRPr="007E7746">
        <w:rPr>
          <w:rFonts w:eastAsiaTheme="minorEastAsia" w:cs="Arial"/>
          <w:b/>
          <w:bCs/>
          <w:sz w:val="24"/>
          <w:szCs w:val="24"/>
          <w:lang w:val="en-GB" w:eastAsia="zh-CN"/>
        </w:rPr>
        <w:t>Approach 3:</w:t>
      </w:r>
    </w:p>
    <w:p w14:paraId="444CCEED" w14:textId="77777777" w:rsidR="00573A43" w:rsidRPr="007E7746" w:rsidRDefault="00573A43" w:rsidP="00573A43">
      <w:pPr>
        <w:rPr>
          <w:rFonts w:eastAsiaTheme="minorEastAsia" w:cs="Arial"/>
          <w:b/>
          <w:bCs/>
          <w:sz w:val="20"/>
          <w:szCs w:val="20"/>
          <w:lang w:val="en-GB" w:eastAsia="zh-CN"/>
        </w:rPr>
      </w:pPr>
      <w:r w:rsidRPr="007E7746">
        <w:rPr>
          <w:rFonts w:eastAsiaTheme="minorEastAsia" w:cs="Arial"/>
          <w:b/>
          <w:bCs/>
          <w:sz w:val="20"/>
          <w:szCs w:val="20"/>
          <w:lang w:val="en-GB" w:eastAsia="zh-CN"/>
        </w:rPr>
        <w:t>Approach 3 for Rel-15:</w:t>
      </w:r>
    </w:p>
    <w:p w14:paraId="51AB3CA1" w14:textId="40C65B92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Add a new FG to Rel-15 for only scheduling the in-order CBG retransmission. </w:t>
      </w:r>
      <w:proofErr w:type="gramStart"/>
      <w:r w:rsidRPr="007E7746">
        <w:rPr>
          <w:rFonts w:eastAsiaTheme="minorEastAsia" w:cs="Times New Roman"/>
          <w:sz w:val="20"/>
          <w:szCs w:val="20"/>
          <w:lang w:val="en-GB" w:eastAsia="zh-CN"/>
        </w:rPr>
        <w:t>Basically</w:t>
      </w:r>
      <w:proofErr w:type="gramEnd"/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 a slimmed down version of the legacy bit is additionally provided. The legacy bit would hence have the legacy meaning, i.e. it would indicate that the UE supports both in-</w:t>
      </w:r>
      <w:r>
        <w:rPr>
          <w:rFonts w:eastAsiaTheme="minorEastAsia" w:cs="Times New Roman"/>
          <w:sz w:val="20"/>
          <w:szCs w:val="20"/>
          <w:lang w:val="en-GB" w:eastAsia="zh-CN"/>
        </w:rPr>
        <w:t>order</w:t>
      </w: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 and out-of-</w:t>
      </w:r>
      <w:r>
        <w:rPr>
          <w:rFonts w:eastAsiaTheme="minorEastAsia" w:cs="Times New Roman"/>
          <w:sz w:val="20"/>
          <w:szCs w:val="20"/>
          <w:lang w:val="en-GB" w:eastAsia="zh-CN"/>
        </w:rPr>
        <w:t>order</w:t>
      </w: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 retransmissions. </w:t>
      </w:r>
    </w:p>
    <w:tbl>
      <w:tblPr>
        <w:tblW w:w="9630" w:type="dxa"/>
        <w:tblInd w:w="7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573A43" w:rsidRPr="007E7746" w14:paraId="4D1CDB2C" w14:textId="77777777" w:rsidTr="005A27ED">
        <w:trPr>
          <w:cantSplit/>
          <w:tblHeader/>
        </w:trPr>
        <w:tc>
          <w:tcPr>
            <w:tcW w:w="691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1C0DC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  <w:color w:val="FF0000"/>
              </w:rPr>
            </w:pP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>cbg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>-</w:t>
            </w: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>TransCancelledPUSCH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>-UL</w:t>
            </w:r>
          </w:p>
          <w:p w14:paraId="42907FA1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Indicates whether the UE supports CBG-based (re)transmission for UL using CBG transmission information (CBGTI) as specified in TS 38.214 [12]</w:t>
            </w:r>
            <w:r w:rsidRPr="007E7746">
              <w:rPr>
                <w:rFonts w:eastAsiaTheme="minorEastAsia" w:cs="Arial"/>
                <w:b/>
                <w:bCs/>
                <w:color w:val="FF0000"/>
              </w:rPr>
              <w:t xml:space="preserve">. </w:t>
            </w:r>
            <w:r w:rsidRPr="007E7746">
              <w:rPr>
                <w:rFonts w:eastAsiaTheme="minorEastAsia" w:cs="Arial"/>
                <w:color w:val="FF0000"/>
              </w:rPr>
              <w:t xml:space="preserve">In case </w:t>
            </w:r>
            <w:r w:rsidRPr="007E7746">
              <w:rPr>
                <w:rFonts w:eastAsiaTheme="minorEastAsia" w:cs="Arial"/>
                <w:color w:val="FF0000"/>
                <w:highlight w:val="yellow"/>
              </w:rPr>
              <w:t>a retransmission is scheduled,</w:t>
            </w:r>
            <w:r w:rsidRPr="007E7746">
              <w:rPr>
                <w:rFonts w:eastAsiaTheme="minorEastAsia" w:cs="Arial"/>
                <w:color w:val="FF0000"/>
              </w:rPr>
              <w:t xml:space="preserve"> the following condition is satisfied: the UE is scheduled for a re-transmission of a CBG #N in a given TB when </w:t>
            </w:r>
            <w:r w:rsidRPr="007E7746">
              <w:rPr>
                <w:rFonts w:eastAsiaTheme="minorEastAsia" w:cs="Arial"/>
                <w:color w:val="FF0000"/>
                <w:u w:val="single"/>
              </w:rPr>
              <w:t>CBG #(N-1) has been scheduled before</w:t>
            </w:r>
            <w:r w:rsidRPr="007E7746">
              <w:rPr>
                <w:rFonts w:eastAsiaTheme="minorEastAsia" w:cs="Arial"/>
                <w:color w:val="FF0000"/>
              </w:rPr>
              <w:t xml:space="preserve"> or CBG #(N-1) is scheduled in the same UL grant that includes CBG#N.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D16CF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UE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0DC71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59B57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  <w:tc>
          <w:tcPr>
            <w:tcW w:w="72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52C9A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</w:tr>
      <w:tr w:rsidR="00573A43" w:rsidRPr="007E7746" w14:paraId="0203A9E5" w14:textId="77777777" w:rsidTr="005A27ED">
        <w:trPr>
          <w:cantSplit/>
          <w:tblHeader/>
        </w:trPr>
        <w:tc>
          <w:tcPr>
            <w:tcW w:w="691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0EE8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</w:rPr>
            </w:pP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cbg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</w:t>
            </w: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TransIndication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-UL</w:t>
            </w:r>
          </w:p>
          <w:p w14:paraId="1475D804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</w:rPr>
              <w:t>Indicates whether the UE supports CBG-based (re)transmission for UL using CBG transmission information (CBGTI) as specified in TS 38.214 [12].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CBCFD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UE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AFDD8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90955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7CEC2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</w:tr>
    </w:tbl>
    <w:p w14:paraId="61995942" w14:textId="77777777" w:rsidR="00573A43" w:rsidRPr="007E7746" w:rsidRDefault="00573A43" w:rsidP="00573A43">
      <w:pPr>
        <w:rPr>
          <w:rFonts w:ascii="Calibri" w:eastAsiaTheme="minorEastAsia" w:hAnsi="Calibri" w:cs="Calibri"/>
          <w:lang w:val="en-GB" w:eastAsia="zh-CN"/>
        </w:rPr>
      </w:pPr>
    </w:p>
    <w:p w14:paraId="5302131E" w14:textId="77777777" w:rsidR="00573A43" w:rsidRPr="007E7746" w:rsidRDefault="00573A43" w:rsidP="00573A43">
      <w:pPr>
        <w:rPr>
          <w:rFonts w:eastAsiaTheme="minorEastAsia" w:cs="Arial"/>
          <w:b/>
          <w:bCs/>
          <w:sz w:val="20"/>
          <w:szCs w:val="20"/>
          <w:lang w:val="en-GB" w:eastAsia="zh-CN"/>
        </w:rPr>
      </w:pPr>
      <w:r w:rsidRPr="007E7746">
        <w:rPr>
          <w:rFonts w:eastAsiaTheme="minorEastAsia" w:cs="Arial"/>
          <w:b/>
          <w:bCs/>
          <w:sz w:val="20"/>
          <w:szCs w:val="20"/>
          <w:lang w:val="en-GB" w:eastAsia="zh-CN"/>
        </w:rPr>
        <w:t>Approach 3 for Rel-16:</w:t>
      </w:r>
    </w:p>
    <w:p w14:paraId="11A44416" w14:textId="77777777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r w:rsidRPr="007E7746">
        <w:rPr>
          <w:rFonts w:eastAsiaTheme="minorEastAsia" w:cs="Times New Roman"/>
          <w:sz w:val="20"/>
          <w:szCs w:val="20"/>
          <w:lang w:val="en-GB" w:eastAsia="zh-CN"/>
        </w:rPr>
        <w:t>Reuse of the two Rel-15 FGs. No change is needed compare to the revised Rel-15.</w:t>
      </w:r>
    </w:p>
    <w:tbl>
      <w:tblPr>
        <w:tblW w:w="9630" w:type="dxa"/>
        <w:tblInd w:w="7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573A43" w:rsidRPr="007E7746" w14:paraId="2121E874" w14:textId="77777777" w:rsidTr="005A27ED">
        <w:trPr>
          <w:cantSplit/>
          <w:tblHeader/>
        </w:trPr>
        <w:tc>
          <w:tcPr>
            <w:tcW w:w="691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4BFD4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  <w:color w:val="FF0000"/>
              </w:rPr>
            </w:pP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>cbg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>-</w:t>
            </w: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>TransCancelledPUSCH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>-UL</w:t>
            </w:r>
          </w:p>
          <w:p w14:paraId="2DD01EEE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 xml:space="preserve">Indicates whether the UE supports CBG-based retransmission for UL using CBG transmission information (CBGTI) in case </w:t>
            </w:r>
            <w:r w:rsidRPr="007E7746">
              <w:rPr>
                <w:rFonts w:eastAsiaTheme="minorEastAsia" w:cs="Arial"/>
                <w:color w:val="FF0000"/>
                <w:highlight w:val="yellow"/>
              </w:rPr>
              <w:t>a retransmission is scheduled,</w:t>
            </w:r>
            <w:r w:rsidRPr="007E7746">
              <w:rPr>
                <w:rFonts w:eastAsiaTheme="minorEastAsia" w:cs="Arial"/>
                <w:color w:val="FF0000"/>
              </w:rPr>
              <w:t xml:space="preserve"> the following condition is satisfied: the UE is scheduled for a re-transmission of a CBG #N in a given TB when </w:t>
            </w:r>
            <w:r w:rsidRPr="007E7746">
              <w:rPr>
                <w:rFonts w:eastAsiaTheme="minorEastAsia" w:cs="Arial"/>
                <w:color w:val="FF0000"/>
                <w:u w:val="single"/>
              </w:rPr>
              <w:t>CBG #(N-1) has been scheduled before</w:t>
            </w:r>
            <w:r w:rsidRPr="007E7746">
              <w:rPr>
                <w:rFonts w:eastAsiaTheme="minorEastAsia" w:cs="Arial"/>
                <w:color w:val="FF0000"/>
              </w:rPr>
              <w:t xml:space="preserve"> or CBG #(N-1) is scheduled in the same UL grant that includes CBG#N.</w:t>
            </w:r>
            <w:r w:rsidRPr="007E7746">
              <w:rPr>
                <w:rFonts w:eastAsiaTheme="minorEastAsia" w:cs="Arial"/>
                <w:b/>
                <w:bCs/>
                <w:i/>
                <w:iCs/>
                <w:color w:val="FF0000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F4E0E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UE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22E67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AEB8E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  <w:tc>
          <w:tcPr>
            <w:tcW w:w="72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B5AA9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  <w:color w:val="FF0000"/>
              </w:rPr>
              <w:t>No</w:t>
            </w:r>
          </w:p>
        </w:tc>
      </w:tr>
      <w:tr w:rsidR="00573A43" w:rsidRPr="007E7746" w14:paraId="464C972E" w14:textId="77777777" w:rsidTr="005A27ED">
        <w:trPr>
          <w:cantSplit/>
          <w:tblHeader/>
        </w:trPr>
        <w:tc>
          <w:tcPr>
            <w:tcW w:w="691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F62B7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b/>
                <w:bCs/>
                <w:i/>
                <w:iCs/>
              </w:rPr>
            </w:pP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cbg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</w:t>
            </w:r>
            <w:proofErr w:type="spellStart"/>
            <w:r w:rsidRPr="007E7746">
              <w:rPr>
                <w:rFonts w:eastAsiaTheme="minorEastAsia" w:cs="Arial"/>
                <w:b/>
                <w:bCs/>
                <w:i/>
                <w:iCs/>
              </w:rPr>
              <w:t>TransIndication</w:t>
            </w:r>
            <w:proofErr w:type="spellEnd"/>
            <w:r w:rsidRPr="007E7746">
              <w:rPr>
                <w:rFonts w:eastAsiaTheme="minorEastAsia" w:cs="Arial"/>
                <w:b/>
                <w:bCs/>
                <w:i/>
                <w:iCs/>
              </w:rPr>
              <w:t>-UL</w:t>
            </w:r>
          </w:p>
          <w:p w14:paraId="10DABF48" w14:textId="77777777" w:rsidR="00573A43" w:rsidRPr="007E7746" w:rsidRDefault="00573A43" w:rsidP="005A27ED">
            <w:pPr>
              <w:keepNext/>
              <w:spacing w:after="0" w:line="252" w:lineRule="auto"/>
              <w:rPr>
                <w:rFonts w:eastAsiaTheme="minorEastAsia" w:cs="Arial"/>
                <w:color w:val="FF0000"/>
              </w:rPr>
            </w:pPr>
            <w:r w:rsidRPr="007E7746">
              <w:rPr>
                <w:rFonts w:eastAsiaTheme="minorEastAsia" w:cs="Arial"/>
              </w:rPr>
              <w:t xml:space="preserve">Indicates whether the UE supports CBG-based (re)transmission for UL using CBG transmission information (CBGTI) as specified in TS 38.214 [12].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8D47F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UE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CCD7A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383C8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36DEA" w14:textId="77777777" w:rsidR="00573A43" w:rsidRPr="007E7746" w:rsidRDefault="00573A43" w:rsidP="005A27ED">
            <w:pPr>
              <w:keepNext/>
              <w:spacing w:after="0" w:line="252" w:lineRule="auto"/>
              <w:jc w:val="center"/>
              <w:rPr>
                <w:rFonts w:eastAsiaTheme="minorEastAsia" w:cs="Arial"/>
              </w:rPr>
            </w:pPr>
            <w:r w:rsidRPr="007E7746">
              <w:rPr>
                <w:rFonts w:eastAsiaTheme="minorEastAsia" w:cs="Arial"/>
              </w:rPr>
              <w:t>No</w:t>
            </w:r>
          </w:p>
        </w:tc>
      </w:tr>
    </w:tbl>
    <w:p w14:paraId="03508C37" w14:textId="77777777" w:rsidR="00573A43" w:rsidRPr="007E7746" w:rsidRDefault="00573A43" w:rsidP="00573A43">
      <w:pPr>
        <w:rPr>
          <w:rFonts w:asciiTheme="minorHAnsi" w:eastAsiaTheme="minorEastAsia" w:hAnsiTheme="minorHAnsi"/>
          <w:lang w:val="en-GB" w:eastAsia="zh-CN"/>
        </w:rPr>
      </w:pPr>
    </w:p>
    <w:p w14:paraId="441FDEEA" w14:textId="77777777" w:rsidR="00573A43" w:rsidRPr="007E7746" w:rsidRDefault="00573A43" w:rsidP="00573A43">
      <w:pPr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>UE signalling:</w:t>
      </w:r>
    </w:p>
    <w:p w14:paraId="15B7950C" w14:textId="77777777" w:rsidR="00573A43" w:rsidRPr="007E7746" w:rsidRDefault="00573A43" w:rsidP="00573A43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A Rel-15 UE can indicate that </w:t>
      </w:r>
    </w:p>
    <w:p w14:paraId="3EDDB644" w14:textId="77777777" w:rsidR="00573A43" w:rsidRPr="007E7746" w:rsidRDefault="00573A43" w:rsidP="00573A43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it supports CBG retransmission with </w:t>
      </w:r>
      <w:r w:rsidRPr="007E7746">
        <w:rPr>
          <w:rFonts w:eastAsiaTheme="minorEastAsia" w:cs="Arial"/>
          <w:sz w:val="20"/>
          <w:szCs w:val="20"/>
          <w:lang w:eastAsia="zh-CN"/>
        </w:rPr>
        <w:t xml:space="preserve">in-order retransmission only, </w:t>
      </w: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by indicating that it does not support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TransIndication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</w:t>
      </w:r>
      <w:proofErr w:type="gramStart"/>
      <w:r w:rsidRPr="007E7746">
        <w:rPr>
          <w:rFonts w:eastAsiaTheme="minorEastAsia" w:cs="Arial"/>
          <w:i/>
          <w:iCs/>
          <w:sz w:val="20"/>
          <w:szCs w:val="20"/>
        </w:rPr>
        <w:t>UL</w:t>
      </w:r>
      <w:r w:rsidRPr="007E7746">
        <w:rPr>
          <w:rFonts w:eastAsiaTheme="minorEastAsia" w:cs="Arial"/>
          <w:sz w:val="20"/>
          <w:szCs w:val="20"/>
          <w:lang w:eastAsia="zh-CN"/>
        </w:rPr>
        <w:t>, but</w:t>
      </w:r>
      <w:proofErr w:type="gramEnd"/>
      <w:r w:rsidRPr="007E7746">
        <w:rPr>
          <w:rFonts w:eastAsiaTheme="minorEastAsia" w:cs="Arial"/>
          <w:sz w:val="20"/>
          <w:szCs w:val="20"/>
          <w:lang w:eastAsia="zh-CN"/>
        </w:rPr>
        <w:t xml:space="preserve"> supports</w:t>
      </w:r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 xml:space="preserve">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TransCancelledPUSCH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-UL</w:t>
      </w:r>
      <w:r w:rsidRPr="007E7746">
        <w:rPr>
          <w:rFonts w:eastAsiaTheme="minorEastAsia" w:cs="Arial"/>
          <w:sz w:val="20"/>
          <w:szCs w:val="20"/>
          <w:lang w:eastAsia="zh-CN"/>
        </w:rPr>
        <w:t>.</w:t>
      </w:r>
    </w:p>
    <w:p w14:paraId="5AA61E6D" w14:textId="77777777" w:rsidR="00573A43" w:rsidRPr="007E7746" w:rsidRDefault="00573A43" w:rsidP="00573A43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>it supports CBG retransmission, both i</w:t>
      </w:r>
      <w:r w:rsidRPr="007E7746">
        <w:rPr>
          <w:rFonts w:eastAsiaTheme="minorEastAsia" w:cs="Arial"/>
          <w:sz w:val="20"/>
          <w:szCs w:val="20"/>
          <w:lang w:eastAsia="zh-CN"/>
        </w:rPr>
        <w:t xml:space="preserve">n-order and out-of-order </w:t>
      </w:r>
      <w:proofErr w:type="gramStart"/>
      <w:r w:rsidRPr="007E7746">
        <w:rPr>
          <w:rFonts w:eastAsiaTheme="minorEastAsia" w:cs="Arial"/>
          <w:sz w:val="20"/>
          <w:szCs w:val="20"/>
          <w:lang w:eastAsia="zh-CN"/>
        </w:rPr>
        <w:t>CBG,</w:t>
      </w: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  by</w:t>
      </w:r>
      <w:proofErr w:type="gramEnd"/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 indicating that it supports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</w:rPr>
        <w:t>TransIndication</w:t>
      </w:r>
      <w:proofErr w:type="spellEnd"/>
      <w:r w:rsidRPr="007E7746">
        <w:rPr>
          <w:rFonts w:eastAsiaTheme="minorEastAsia" w:cs="Arial"/>
          <w:i/>
          <w:iCs/>
          <w:sz w:val="20"/>
          <w:szCs w:val="20"/>
        </w:rPr>
        <w:t>-UL</w:t>
      </w:r>
      <w:r w:rsidRPr="007E7746">
        <w:rPr>
          <w:rFonts w:eastAsiaTheme="minorEastAsia" w:cs="Arial"/>
          <w:sz w:val="20"/>
          <w:szCs w:val="20"/>
          <w:lang w:eastAsia="zh-CN"/>
        </w:rPr>
        <w:t xml:space="preserve">. In this case, the UE </w:t>
      </w:r>
      <w:proofErr w:type="gramStart"/>
      <w:r w:rsidRPr="007E7746">
        <w:rPr>
          <w:rFonts w:eastAsiaTheme="minorEastAsia" w:cs="Arial"/>
          <w:sz w:val="20"/>
          <w:szCs w:val="20"/>
          <w:lang w:eastAsia="zh-CN"/>
        </w:rPr>
        <w:t>has to</w:t>
      </w:r>
      <w:proofErr w:type="gramEnd"/>
      <w:r w:rsidRPr="007E7746">
        <w:rPr>
          <w:rFonts w:eastAsiaTheme="minorEastAsia" w:cs="Arial"/>
          <w:sz w:val="20"/>
          <w:szCs w:val="20"/>
          <w:lang w:eastAsia="zh-CN"/>
        </w:rPr>
        <w:t xml:space="preserve"> indicate support of 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cbg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</w:t>
      </w:r>
      <w:proofErr w:type="spellStart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TransCancelledPUSCH</w:t>
      </w:r>
      <w:proofErr w:type="spellEnd"/>
      <w:r w:rsidRPr="007E7746">
        <w:rPr>
          <w:rFonts w:eastAsiaTheme="minorEastAsia" w:cs="Arial"/>
          <w:i/>
          <w:iCs/>
          <w:sz w:val="20"/>
          <w:szCs w:val="20"/>
          <w:lang w:val="en-GB" w:eastAsia="zh-CN"/>
        </w:rPr>
        <w:t>-UL</w:t>
      </w:r>
      <w:r w:rsidRPr="007E7746">
        <w:rPr>
          <w:rFonts w:eastAsiaTheme="minorEastAsia" w:cs="Arial"/>
          <w:sz w:val="20"/>
          <w:szCs w:val="20"/>
          <w:lang w:eastAsia="zh-CN"/>
        </w:rPr>
        <w:t xml:space="preserve"> also.</w:t>
      </w:r>
    </w:p>
    <w:p w14:paraId="31EA1FA1" w14:textId="77777777" w:rsidR="00573A43" w:rsidRPr="007E7746" w:rsidRDefault="00573A43" w:rsidP="00573A43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Theme="minorEastAsia" w:cs="Arial"/>
          <w:sz w:val="20"/>
          <w:szCs w:val="20"/>
          <w:lang w:val="en-GB" w:eastAsia="zh-CN"/>
        </w:rPr>
      </w:pPr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A Rel-16 can indicate </w:t>
      </w:r>
      <w:proofErr w:type="gramStart"/>
      <w:r w:rsidRPr="007E7746">
        <w:rPr>
          <w:rFonts w:eastAsiaTheme="minorEastAsia" w:cs="Arial"/>
          <w:sz w:val="20"/>
          <w:szCs w:val="20"/>
          <w:lang w:val="en-GB" w:eastAsia="zh-CN"/>
        </w:rPr>
        <w:t>similar to</w:t>
      </w:r>
      <w:proofErr w:type="gramEnd"/>
      <w:r w:rsidRPr="007E7746">
        <w:rPr>
          <w:rFonts w:eastAsiaTheme="minorEastAsia" w:cs="Arial"/>
          <w:sz w:val="20"/>
          <w:szCs w:val="20"/>
          <w:lang w:val="en-GB" w:eastAsia="zh-CN"/>
        </w:rPr>
        <w:t xml:space="preserve"> Rel-15 UE. </w:t>
      </w:r>
    </w:p>
    <w:p w14:paraId="78BA10CE" w14:textId="77777777" w:rsidR="003648C4" w:rsidRDefault="003648C4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</w:p>
    <w:p w14:paraId="1C6B52F2" w14:textId="5C13A552" w:rsidR="00573A43" w:rsidRPr="007E7746" w:rsidRDefault="00573A43" w:rsidP="00573A4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Theme="minorEastAsia" w:cs="Times New Roman"/>
          <w:sz w:val="20"/>
          <w:szCs w:val="20"/>
          <w:lang w:val="en-GB" w:eastAsia="zh-CN"/>
        </w:rPr>
      </w:pPr>
      <w:r w:rsidRPr="007E7746">
        <w:rPr>
          <w:rFonts w:eastAsiaTheme="minorEastAsia" w:cs="Times New Roman"/>
          <w:sz w:val="20"/>
          <w:szCs w:val="20"/>
          <w:lang w:val="en-GB" w:eastAsia="zh-CN"/>
        </w:rPr>
        <w:t xml:space="preserve">This approach has the benefit that it is backwards compatible. For both Rel-15 and Rel-16 UEs, it allows CBG-based retransmission even if a UE only supports in-order CBG retransmission. </w:t>
      </w:r>
    </w:p>
    <w:sectPr w:rsidR="00573A43" w:rsidRPr="007E77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959F4" w14:textId="77777777" w:rsidR="00EF09A2" w:rsidRDefault="00EF09A2" w:rsidP="006C09C0">
      <w:pPr>
        <w:spacing w:after="0" w:line="240" w:lineRule="auto"/>
      </w:pPr>
      <w:r>
        <w:separator/>
      </w:r>
    </w:p>
  </w:endnote>
  <w:endnote w:type="continuationSeparator" w:id="0">
    <w:p w14:paraId="6007D409" w14:textId="77777777" w:rsidR="00EF09A2" w:rsidRDefault="00EF09A2" w:rsidP="006C09C0">
      <w:pPr>
        <w:spacing w:after="0" w:line="240" w:lineRule="auto"/>
      </w:pPr>
      <w:r>
        <w:continuationSeparator/>
      </w:r>
    </w:p>
  </w:endnote>
  <w:endnote w:type="continuationNotice" w:id="1">
    <w:p w14:paraId="6951A6D8" w14:textId="77777777" w:rsidR="00EF09A2" w:rsidRDefault="00EF09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7AE1C" w14:textId="77777777" w:rsidR="00EF09A2" w:rsidRDefault="00EF09A2" w:rsidP="006C09C0">
      <w:pPr>
        <w:spacing w:after="0" w:line="240" w:lineRule="auto"/>
      </w:pPr>
      <w:r>
        <w:separator/>
      </w:r>
    </w:p>
  </w:footnote>
  <w:footnote w:type="continuationSeparator" w:id="0">
    <w:p w14:paraId="1CB61553" w14:textId="77777777" w:rsidR="00EF09A2" w:rsidRDefault="00EF09A2" w:rsidP="006C09C0">
      <w:pPr>
        <w:spacing w:after="0" w:line="240" w:lineRule="auto"/>
      </w:pPr>
      <w:r>
        <w:continuationSeparator/>
      </w:r>
    </w:p>
  </w:footnote>
  <w:footnote w:type="continuationNotice" w:id="1">
    <w:p w14:paraId="52C7BC76" w14:textId="77777777" w:rsidR="00EF09A2" w:rsidRDefault="00EF09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8305BE8"/>
    <w:multiLevelType w:val="hybridMultilevel"/>
    <w:tmpl w:val="144638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09240F"/>
    <w:multiLevelType w:val="hybridMultilevel"/>
    <w:tmpl w:val="63148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65E28"/>
    <w:multiLevelType w:val="hybridMultilevel"/>
    <w:tmpl w:val="5916F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47A19"/>
    <w:multiLevelType w:val="hybridMultilevel"/>
    <w:tmpl w:val="B3A2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0575D"/>
    <w:multiLevelType w:val="hybridMultilevel"/>
    <w:tmpl w:val="A6A4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126AD"/>
    <w:multiLevelType w:val="hybridMultilevel"/>
    <w:tmpl w:val="CB9CDA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8425F0"/>
    <w:multiLevelType w:val="hybridMultilevel"/>
    <w:tmpl w:val="D5E89C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217AA"/>
    <w:multiLevelType w:val="hybridMultilevel"/>
    <w:tmpl w:val="7F0C7BF8"/>
    <w:lvl w:ilvl="0" w:tplc="1974C13A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582F95"/>
    <w:multiLevelType w:val="hybridMultilevel"/>
    <w:tmpl w:val="4CFCC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0738F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705C7"/>
    <w:multiLevelType w:val="hybridMultilevel"/>
    <w:tmpl w:val="9FFE5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2E00"/>
    <w:multiLevelType w:val="hybridMultilevel"/>
    <w:tmpl w:val="08F88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54171"/>
    <w:multiLevelType w:val="hybridMultilevel"/>
    <w:tmpl w:val="D262AC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B0AD1"/>
    <w:multiLevelType w:val="hybridMultilevel"/>
    <w:tmpl w:val="D9E00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B2943"/>
    <w:multiLevelType w:val="hybridMultilevel"/>
    <w:tmpl w:val="56EA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6A2693"/>
    <w:multiLevelType w:val="hybridMultilevel"/>
    <w:tmpl w:val="027E0898"/>
    <w:lvl w:ilvl="0" w:tplc="ADF8816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539AF"/>
    <w:multiLevelType w:val="hybridMultilevel"/>
    <w:tmpl w:val="7638B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F43AC7"/>
    <w:multiLevelType w:val="hybridMultilevel"/>
    <w:tmpl w:val="5766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4763F"/>
    <w:multiLevelType w:val="hybridMultilevel"/>
    <w:tmpl w:val="4D622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EA2D6E"/>
    <w:multiLevelType w:val="hybridMultilevel"/>
    <w:tmpl w:val="2CA66194"/>
    <w:lvl w:ilvl="0" w:tplc="93C6BEF4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4425A29"/>
    <w:multiLevelType w:val="hybridMultilevel"/>
    <w:tmpl w:val="31D2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8"/>
  </w:num>
  <w:num w:numId="5">
    <w:abstractNumId w:val="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2"/>
  </w:num>
  <w:num w:numId="9">
    <w:abstractNumId w:val="17"/>
  </w:num>
  <w:num w:numId="10">
    <w:abstractNumId w:val="15"/>
  </w:num>
  <w:num w:numId="11">
    <w:abstractNumId w:val="19"/>
  </w:num>
  <w:num w:numId="12">
    <w:abstractNumId w:val="14"/>
  </w:num>
  <w:num w:numId="13">
    <w:abstractNumId w:val="0"/>
  </w:num>
  <w:num w:numId="14">
    <w:abstractNumId w:val="16"/>
  </w:num>
  <w:num w:numId="15">
    <w:abstractNumId w:val="11"/>
  </w:num>
  <w:num w:numId="16">
    <w:abstractNumId w:val="7"/>
  </w:num>
  <w:num w:numId="17">
    <w:abstractNumId w:val="22"/>
  </w:num>
  <w:num w:numId="18">
    <w:abstractNumId w:val="10"/>
  </w:num>
  <w:num w:numId="19">
    <w:abstractNumId w:val="2"/>
  </w:num>
  <w:num w:numId="20">
    <w:abstractNumId w:val="9"/>
  </w:num>
  <w:num w:numId="21">
    <w:abstractNumId w:val="1"/>
  </w:num>
  <w:num w:numId="22">
    <w:abstractNumId w:val="3"/>
  </w:num>
  <w:num w:numId="23">
    <w:abstractNumId w:val="21"/>
  </w:num>
  <w:num w:numId="24">
    <w:abstractNumId w:val="16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96"/>
    <w:rsid w:val="000005F7"/>
    <w:rsid w:val="000018B1"/>
    <w:rsid w:val="0000388E"/>
    <w:rsid w:val="00003AB1"/>
    <w:rsid w:val="000060AD"/>
    <w:rsid w:val="00010A56"/>
    <w:rsid w:val="00013474"/>
    <w:rsid w:val="000136FC"/>
    <w:rsid w:val="00013D43"/>
    <w:rsid w:val="00014B7A"/>
    <w:rsid w:val="000171FD"/>
    <w:rsid w:val="00017842"/>
    <w:rsid w:val="00023D34"/>
    <w:rsid w:val="00024214"/>
    <w:rsid w:val="0002563B"/>
    <w:rsid w:val="00025E71"/>
    <w:rsid w:val="00027F6F"/>
    <w:rsid w:val="000351FF"/>
    <w:rsid w:val="00036260"/>
    <w:rsid w:val="00036A63"/>
    <w:rsid w:val="00041152"/>
    <w:rsid w:val="0004132A"/>
    <w:rsid w:val="00041737"/>
    <w:rsid w:val="000426C6"/>
    <w:rsid w:val="00045C1C"/>
    <w:rsid w:val="00046E21"/>
    <w:rsid w:val="000505FD"/>
    <w:rsid w:val="00050EB5"/>
    <w:rsid w:val="000516DF"/>
    <w:rsid w:val="00054175"/>
    <w:rsid w:val="00054752"/>
    <w:rsid w:val="0005554C"/>
    <w:rsid w:val="0006086C"/>
    <w:rsid w:val="00060A8E"/>
    <w:rsid w:val="000619A2"/>
    <w:rsid w:val="00062029"/>
    <w:rsid w:val="000640AE"/>
    <w:rsid w:val="00064E50"/>
    <w:rsid w:val="00065132"/>
    <w:rsid w:val="000655CF"/>
    <w:rsid w:val="00065A7D"/>
    <w:rsid w:val="00067CB0"/>
    <w:rsid w:val="00071A6F"/>
    <w:rsid w:val="00072811"/>
    <w:rsid w:val="00072A49"/>
    <w:rsid w:val="0007580B"/>
    <w:rsid w:val="0007678D"/>
    <w:rsid w:val="00077D74"/>
    <w:rsid w:val="0008149E"/>
    <w:rsid w:val="0008179A"/>
    <w:rsid w:val="000819F5"/>
    <w:rsid w:val="00081E7D"/>
    <w:rsid w:val="0008218E"/>
    <w:rsid w:val="00085E56"/>
    <w:rsid w:val="00087190"/>
    <w:rsid w:val="00091B31"/>
    <w:rsid w:val="00091F56"/>
    <w:rsid w:val="00093B87"/>
    <w:rsid w:val="0009712D"/>
    <w:rsid w:val="00097B37"/>
    <w:rsid w:val="00097BAC"/>
    <w:rsid w:val="000A05E5"/>
    <w:rsid w:val="000A0779"/>
    <w:rsid w:val="000A0799"/>
    <w:rsid w:val="000A0C40"/>
    <w:rsid w:val="000A16BB"/>
    <w:rsid w:val="000A1E1C"/>
    <w:rsid w:val="000A22FF"/>
    <w:rsid w:val="000A4A0C"/>
    <w:rsid w:val="000A55BE"/>
    <w:rsid w:val="000B62BD"/>
    <w:rsid w:val="000C1E34"/>
    <w:rsid w:val="000C24CD"/>
    <w:rsid w:val="000C35E5"/>
    <w:rsid w:val="000C50E8"/>
    <w:rsid w:val="000C5C54"/>
    <w:rsid w:val="000D11AC"/>
    <w:rsid w:val="000D1A9A"/>
    <w:rsid w:val="000D1C2C"/>
    <w:rsid w:val="000D1D4F"/>
    <w:rsid w:val="000D2D58"/>
    <w:rsid w:val="000D6008"/>
    <w:rsid w:val="000D6F6B"/>
    <w:rsid w:val="000E230A"/>
    <w:rsid w:val="000E62DB"/>
    <w:rsid w:val="000F3EB8"/>
    <w:rsid w:val="000F58D7"/>
    <w:rsid w:val="001015B0"/>
    <w:rsid w:val="00107BAF"/>
    <w:rsid w:val="0011104E"/>
    <w:rsid w:val="001136B8"/>
    <w:rsid w:val="0011531E"/>
    <w:rsid w:val="00115770"/>
    <w:rsid w:val="00115F98"/>
    <w:rsid w:val="0011796B"/>
    <w:rsid w:val="0011796F"/>
    <w:rsid w:val="001179B7"/>
    <w:rsid w:val="00120A00"/>
    <w:rsid w:val="00122658"/>
    <w:rsid w:val="00122AD1"/>
    <w:rsid w:val="00124535"/>
    <w:rsid w:val="00126EF7"/>
    <w:rsid w:val="00131249"/>
    <w:rsid w:val="001345D2"/>
    <w:rsid w:val="00135C86"/>
    <w:rsid w:val="0014020B"/>
    <w:rsid w:val="00140DFD"/>
    <w:rsid w:val="0014288E"/>
    <w:rsid w:val="00142B5D"/>
    <w:rsid w:val="001451C7"/>
    <w:rsid w:val="00150710"/>
    <w:rsid w:val="00151F69"/>
    <w:rsid w:val="00152DD8"/>
    <w:rsid w:val="001536D4"/>
    <w:rsid w:val="0015397A"/>
    <w:rsid w:val="001565A9"/>
    <w:rsid w:val="001568B7"/>
    <w:rsid w:val="00161208"/>
    <w:rsid w:val="001616CC"/>
    <w:rsid w:val="001623BE"/>
    <w:rsid w:val="00163F1F"/>
    <w:rsid w:val="00164635"/>
    <w:rsid w:val="0016533B"/>
    <w:rsid w:val="001668FD"/>
    <w:rsid w:val="00171C0C"/>
    <w:rsid w:val="00174313"/>
    <w:rsid w:val="0017548D"/>
    <w:rsid w:val="00175B6A"/>
    <w:rsid w:val="00176497"/>
    <w:rsid w:val="0017792C"/>
    <w:rsid w:val="00181459"/>
    <w:rsid w:val="001842A7"/>
    <w:rsid w:val="00184CC9"/>
    <w:rsid w:val="0018753B"/>
    <w:rsid w:val="00187733"/>
    <w:rsid w:val="00190423"/>
    <w:rsid w:val="00190426"/>
    <w:rsid w:val="00190E7C"/>
    <w:rsid w:val="00194628"/>
    <w:rsid w:val="0019760F"/>
    <w:rsid w:val="001A1361"/>
    <w:rsid w:val="001A3485"/>
    <w:rsid w:val="001A513D"/>
    <w:rsid w:val="001A5737"/>
    <w:rsid w:val="001B0970"/>
    <w:rsid w:val="001B2036"/>
    <w:rsid w:val="001B41B1"/>
    <w:rsid w:val="001B525D"/>
    <w:rsid w:val="001B56A0"/>
    <w:rsid w:val="001B619F"/>
    <w:rsid w:val="001B6922"/>
    <w:rsid w:val="001C1890"/>
    <w:rsid w:val="001C4CB2"/>
    <w:rsid w:val="001C7F7A"/>
    <w:rsid w:val="001D0051"/>
    <w:rsid w:val="001D0DCF"/>
    <w:rsid w:val="001D2241"/>
    <w:rsid w:val="001D5C32"/>
    <w:rsid w:val="001D7DD4"/>
    <w:rsid w:val="001E0595"/>
    <w:rsid w:val="001E3468"/>
    <w:rsid w:val="001E4AC0"/>
    <w:rsid w:val="001E502A"/>
    <w:rsid w:val="001E5050"/>
    <w:rsid w:val="001E6185"/>
    <w:rsid w:val="001E649F"/>
    <w:rsid w:val="001E7B96"/>
    <w:rsid w:val="001F0FEF"/>
    <w:rsid w:val="001F1EFD"/>
    <w:rsid w:val="001F2FF4"/>
    <w:rsid w:val="001F3DF5"/>
    <w:rsid w:val="001F450C"/>
    <w:rsid w:val="001F450E"/>
    <w:rsid w:val="001F4935"/>
    <w:rsid w:val="001F615C"/>
    <w:rsid w:val="001F74B0"/>
    <w:rsid w:val="002006C6"/>
    <w:rsid w:val="002019D2"/>
    <w:rsid w:val="002052F0"/>
    <w:rsid w:val="00205787"/>
    <w:rsid w:val="0020636B"/>
    <w:rsid w:val="00206A92"/>
    <w:rsid w:val="00206CC6"/>
    <w:rsid w:val="002102AD"/>
    <w:rsid w:val="00210F57"/>
    <w:rsid w:val="002118ED"/>
    <w:rsid w:val="00212179"/>
    <w:rsid w:val="00212AC9"/>
    <w:rsid w:val="00213890"/>
    <w:rsid w:val="00214E46"/>
    <w:rsid w:val="00215D24"/>
    <w:rsid w:val="002170F5"/>
    <w:rsid w:val="00217AD3"/>
    <w:rsid w:val="00220513"/>
    <w:rsid w:val="00220FAA"/>
    <w:rsid w:val="0022160D"/>
    <w:rsid w:val="002219B9"/>
    <w:rsid w:val="002223EC"/>
    <w:rsid w:val="00223005"/>
    <w:rsid w:val="002251D0"/>
    <w:rsid w:val="002259C1"/>
    <w:rsid w:val="00225B01"/>
    <w:rsid w:val="002279B8"/>
    <w:rsid w:val="002308F7"/>
    <w:rsid w:val="0023196A"/>
    <w:rsid w:val="002330C1"/>
    <w:rsid w:val="00234D45"/>
    <w:rsid w:val="00235CB8"/>
    <w:rsid w:val="00236B4A"/>
    <w:rsid w:val="00237118"/>
    <w:rsid w:val="002401B2"/>
    <w:rsid w:val="00240C75"/>
    <w:rsid w:val="002414B4"/>
    <w:rsid w:val="00242B51"/>
    <w:rsid w:val="002432D9"/>
    <w:rsid w:val="0024445D"/>
    <w:rsid w:val="002447AD"/>
    <w:rsid w:val="0024570C"/>
    <w:rsid w:val="00246209"/>
    <w:rsid w:val="002502CD"/>
    <w:rsid w:val="0025271E"/>
    <w:rsid w:val="00252BA5"/>
    <w:rsid w:val="00255C1A"/>
    <w:rsid w:val="002566FC"/>
    <w:rsid w:val="00257357"/>
    <w:rsid w:val="002618CD"/>
    <w:rsid w:val="00266376"/>
    <w:rsid w:val="00267AA7"/>
    <w:rsid w:val="00270354"/>
    <w:rsid w:val="0027047F"/>
    <w:rsid w:val="00270665"/>
    <w:rsid w:val="00271C5E"/>
    <w:rsid w:val="0027550D"/>
    <w:rsid w:val="002766CC"/>
    <w:rsid w:val="00276C6C"/>
    <w:rsid w:val="00276D95"/>
    <w:rsid w:val="00276F71"/>
    <w:rsid w:val="00281C38"/>
    <w:rsid w:val="002821D5"/>
    <w:rsid w:val="00282C69"/>
    <w:rsid w:val="00284055"/>
    <w:rsid w:val="002852D0"/>
    <w:rsid w:val="00286DED"/>
    <w:rsid w:val="002871BE"/>
    <w:rsid w:val="00290E20"/>
    <w:rsid w:val="0029250B"/>
    <w:rsid w:val="0029345B"/>
    <w:rsid w:val="00293F4F"/>
    <w:rsid w:val="002A244D"/>
    <w:rsid w:val="002A284A"/>
    <w:rsid w:val="002A31C9"/>
    <w:rsid w:val="002A46FC"/>
    <w:rsid w:val="002B29B6"/>
    <w:rsid w:val="002B2F4F"/>
    <w:rsid w:val="002B68CE"/>
    <w:rsid w:val="002C1412"/>
    <w:rsid w:val="002C2D80"/>
    <w:rsid w:val="002D07EC"/>
    <w:rsid w:val="002D30C0"/>
    <w:rsid w:val="002D34CE"/>
    <w:rsid w:val="002D4C26"/>
    <w:rsid w:val="002D5D9E"/>
    <w:rsid w:val="002D78BF"/>
    <w:rsid w:val="002D7BA9"/>
    <w:rsid w:val="002E0BF8"/>
    <w:rsid w:val="002E21FE"/>
    <w:rsid w:val="002E28D4"/>
    <w:rsid w:val="002E4567"/>
    <w:rsid w:val="002E4C4E"/>
    <w:rsid w:val="002E538D"/>
    <w:rsid w:val="002E7E9B"/>
    <w:rsid w:val="002F0EA7"/>
    <w:rsid w:val="002F118D"/>
    <w:rsid w:val="002F212F"/>
    <w:rsid w:val="002F5D4D"/>
    <w:rsid w:val="002F7014"/>
    <w:rsid w:val="00301CDF"/>
    <w:rsid w:val="00302188"/>
    <w:rsid w:val="00311FE6"/>
    <w:rsid w:val="003121A2"/>
    <w:rsid w:val="00313705"/>
    <w:rsid w:val="00314B74"/>
    <w:rsid w:val="003153EB"/>
    <w:rsid w:val="00315EB8"/>
    <w:rsid w:val="00320B05"/>
    <w:rsid w:val="003245D6"/>
    <w:rsid w:val="00324DD7"/>
    <w:rsid w:val="00324F10"/>
    <w:rsid w:val="00326428"/>
    <w:rsid w:val="003303EF"/>
    <w:rsid w:val="0033149B"/>
    <w:rsid w:val="00331FFE"/>
    <w:rsid w:val="00333414"/>
    <w:rsid w:val="00333C2C"/>
    <w:rsid w:val="003343CD"/>
    <w:rsid w:val="00334651"/>
    <w:rsid w:val="0033648C"/>
    <w:rsid w:val="00337136"/>
    <w:rsid w:val="003406DD"/>
    <w:rsid w:val="003523ED"/>
    <w:rsid w:val="00354B18"/>
    <w:rsid w:val="00356D89"/>
    <w:rsid w:val="003578ED"/>
    <w:rsid w:val="0036068D"/>
    <w:rsid w:val="0036174E"/>
    <w:rsid w:val="0036421D"/>
    <w:rsid w:val="003648C4"/>
    <w:rsid w:val="00370736"/>
    <w:rsid w:val="0037092A"/>
    <w:rsid w:val="003731D4"/>
    <w:rsid w:val="0037482A"/>
    <w:rsid w:val="003748F6"/>
    <w:rsid w:val="0037493A"/>
    <w:rsid w:val="003765E3"/>
    <w:rsid w:val="0038020D"/>
    <w:rsid w:val="003854CA"/>
    <w:rsid w:val="00385678"/>
    <w:rsid w:val="003867A9"/>
    <w:rsid w:val="003918A7"/>
    <w:rsid w:val="0039382B"/>
    <w:rsid w:val="00394110"/>
    <w:rsid w:val="003965D9"/>
    <w:rsid w:val="00397453"/>
    <w:rsid w:val="003A0BEB"/>
    <w:rsid w:val="003A25D5"/>
    <w:rsid w:val="003A4BF6"/>
    <w:rsid w:val="003A5FE9"/>
    <w:rsid w:val="003A6805"/>
    <w:rsid w:val="003A6CFF"/>
    <w:rsid w:val="003B01A8"/>
    <w:rsid w:val="003B0F22"/>
    <w:rsid w:val="003B1248"/>
    <w:rsid w:val="003B1CBA"/>
    <w:rsid w:val="003B205E"/>
    <w:rsid w:val="003B5176"/>
    <w:rsid w:val="003B71AD"/>
    <w:rsid w:val="003B796C"/>
    <w:rsid w:val="003B7C50"/>
    <w:rsid w:val="003C1621"/>
    <w:rsid w:val="003C4C62"/>
    <w:rsid w:val="003C74FA"/>
    <w:rsid w:val="003C77B6"/>
    <w:rsid w:val="003C7947"/>
    <w:rsid w:val="003C7985"/>
    <w:rsid w:val="003D5331"/>
    <w:rsid w:val="003D69E7"/>
    <w:rsid w:val="003D70E4"/>
    <w:rsid w:val="003E1145"/>
    <w:rsid w:val="003E2063"/>
    <w:rsid w:val="003E3049"/>
    <w:rsid w:val="003E3234"/>
    <w:rsid w:val="003E3BAF"/>
    <w:rsid w:val="003E56ED"/>
    <w:rsid w:val="003E63D0"/>
    <w:rsid w:val="003E7300"/>
    <w:rsid w:val="003F36FA"/>
    <w:rsid w:val="003F61C9"/>
    <w:rsid w:val="003F65C5"/>
    <w:rsid w:val="003F7AB3"/>
    <w:rsid w:val="00401545"/>
    <w:rsid w:val="00402186"/>
    <w:rsid w:val="004062DF"/>
    <w:rsid w:val="00407F3D"/>
    <w:rsid w:val="00410311"/>
    <w:rsid w:val="004109E9"/>
    <w:rsid w:val="0041175E"/>
    <w:rsid w:val="0041179A"/>
    <w:rsid w:val="00411A1D"/>
    <w:rsid w:val="00413669"/>
    <w:rsid w:val="00413CA8"/>
    <w:rsid w:val="00416299"/>
    <w:rsid w:val="0041687E"/>
    <w:rsid w:val="00420554"/>
    <w:rsid w:val="004205C3"/>
    <w:rsid w:val="00420DB5"/>
    <w:rsid w:val="004222C7"/>
    <w:rsid w:val="00423517"/>
    <w:rsid w:val="00425971"/>
    <w:rsid w:val="004273E5"/>
    <w:rsid w:val="00427A9C"/>
    <w:rsid w:val="00427B2E"/>
    <w:rsid w:val="0043025F"/>
    <w:rsid w:val="004332AA"/>
    <w:rsid w:val="0043361E"/>
    <w:rsid w:val="00434CC6"/>
    <w:rsid w:val="00435D6C"/>
    <w:rsid w:val="00437AAA"/>
    <w:rsid w:val="00440D92"/>
    <w:rsid w:val="00441C9C"/>
    <w:rsid w:val="0044236B"/>
    <w:rsid w:val="00443E44"/>
    <w:rsid w:val="004445A9"/>
    <w:rsid w:val="00445BE1"/>
    <w:rsid w:val="004464F7"/>
    <w:rsid w:val="004502F6"/>
    <w:rsid w:val="004511E4"/>
    <w:rsid w:val="00451558"/>
    <w:rsid w:val="00452C96"/>
    <w:rsid w:val="00455F99"/>
    <w:rsid w:val="00456BE1"/>
    <w:rsid w:val="00463977"/>
    <w:rsid w:val="00465F2D"/>
    <w:rsid w:val="00466253"/>
    <w:rsid w:val="004664B6"/>
    <w:rsid w:val="00467CE1"/>
    <w:rsid w:val="0047082C"/>
    <w:rsid w:val="00470B23"/>
    <w:rsid w:val="00470FAB"/>
    <w:rsid w:val="00472B4D"/>
    <w:rsid w:val="00473C99"/>
    <w:rsid w:val="004768A0"/>
    <w:rsid w:val="004768EE"/>
    <w:rsid w:val="00485A5A"/>
    <w:rsid w:val="00485E9E"/>
    <w:rsid w:val="00485F48"/>
    <w:rsid w:val="00490D40"/>
    <w:rsid w:val="0049121A"/>
    <w:rsid w:val="00491DE1"/>
    <w:rsid w:val="00492F85"/>
    <w:rsid w:val="004937A8"/>
    <w:rsid w:val="004961B1"/>
    <w:rsid w:val="0049657E"/>
    <w:rsid w:val="00496AC3"/>
    <w:rsid w:val="00497444"/>
    <w:rsid w:val="0049751B"/>
    <w:rsid w:val="00497643"/>
    <w:rsid w:val="004A1FCA"/>
    <w:rsid w:val="004A2183"/>
    <w:rsid w:val="004A495D"/>
    <w:rsid w:val="004A5732"/>
    <w:rsid w:val="004B4A90"/>
    <w:rsid w:val="004B595C"/>
    <w:rsid w:val="004C0E3F"/>
    <w:rsid w:val="004C303C"/>
    <w:rsid w:val="004C47FF"/>
    <w:rsid w:val="004C52BB"/>
    <w:rsid w:val="004C5DD8"/>
    <w:rsid w:val="004C6A42"/>
    <w:rsid w:val="004C7E4C"/>
    <w:rsid w:val="004D39A8"/>
    <w:rsid w:val="004D45AB"/>
    <w:rsid w:val="004D56FB"/>
    <w:rsid w:val="004D5C6D"/>
    <w:rsid w:val="004D7CB4"/>
    <w:rsid w:val="004E0C7A"/>
    <w:rsid w:val="004E1662"/>
    <w:rsid w:val="004E23B3"/>
    <w:rsid w:val="004E66B7"/>
    <w:rsid w:val="004F13F3"/>
    <w:rsid w:val="004F186D"/>
    <w:rsid w:val="004F18EA"/>
    <w:rsid w:val="004F3936"/>
    <w:rsid w:val="004F71E8"/>
    <w:rsid w:val="00501A62"/>
    <w:rsid w:val="00502143"/>
    <w:rsid w:val="0050307C"/>
    <w:rsid w:val="0051052F"/>
    <w:rsid w:val="0051293D"/>
    <w:rsid w:val="00512A87"/>
    <w:rsid w:val="00513283"/>
    <w:rsid w:val="005145F7"/>
    <w:rsid w:val="00515E0D"/>
    <w:rsid w:val="0052240E"/>
    <w:rsid w:val="00523CA5"/>
    <w:rsid w:val="00523FB6"/>
    <w:rsid w:val="00524224"/>
    <w:rsid w:val="00526679"/>
    <w:rsid w:val="00526A00"/>
    <w:rsid w:val="00532415"/>
    <w:rsid w:val="005333C4"/>
    <w:rsid w:val="00534F44"/>
    <w:rsid w:val="0053732B"/>
    <w:rsid w:val="00540C9E"/>
    <w:rsid w:val="00540CCD"/>
    <w:rsid w:val="0054359D"/>
    <w:rsid w:val="0054454D"/>
    <w:rsid w:val="00546786"/>
    <w:rsid w:val="00550B8A"/>
    <w:rsid w:val="00551215"/>
    <w:rsid w:val="00551A18"/>
    <w:rsid w:val="005521AE"/>
    <w:rsid w:val="00553113"/>
    <w:rsid w:val="00554FF2"/>
    <w:rsid w:val="00560DCF"/>
    <w:rsid w:val="00561FA1"/>
    <w:rsid w:val="0056314B"/>
    <w:rsid w:val="00564C53"/>
    <w:rsid w:val="005714E4"/>
    <w:rsid w:val="00571A36"/>
    <w:rsid w:val="00572745"/>
    <w:rsid w:val="00572FC0"/>
    <w:rsid w:val="00573591"/>
    <w:rsid w:val="00573A43"/>
    <w:rsid w:val="00575848"/>
    <w:rsid w:val="005771C9"/>
    <w:rsid w:val="00580DAE"/>
    <w:rsid w:val="00581BA6"/>
    <w:rsid w:val="005826E1"/>
    <w:rsid w:val="00583561"/>
    <w:rsid w:val="00585BCB"/>
    <w:rsid w:val="00585EBD"/>
    <w:rsid w:val="005862BE"/>
    <w:rsid w:val="0058751F"/>
    <w:rsid w:val="0059083E"/>
    <w:rsid w:val="00595A6E"/>
    <w:rsid w:val="00596CDF"/>
    <w:rsid w:val="005A1435"/>
    <w:rsid w:val="005A4E53"/>
    <w:rsid w:val="005A500E"/>
    <w:rsid w:val="005A5D3A"/>
    <w:rsid w:val="005A6A00"/>
    <w:rsid w:val="005A796A"/>
    <w:rsid w:val="005A7A28"/>
    <w:rsid w:val="005B29BA"/>
    <w:rsid w:val="005B5825"/>
    <w:rsid w:val="005B67EA"/>
    <w:rsid w:val="005C1D34"/>
    <w:rsid w:val="005C4D85"/>
    <w:rsid w:val="005C5B51"/>
    <w:rsid w:val="005D3CB8"/>
    <w:rsid w:val="005D46A2"/>
    <w:rsid w:val="005D4F0F"/>
    <w:rsid w:val="005D7636"/>
    <w:rsid w:val="005E2288"/>
    <w:rsid w:val="005E3243"/>
    <w:rsid w:val="005E38C3"/>
    <w:rsid w:val="005F0433"/>
    <w:rsid w:val="005F42EE"/>
    <w:rsid w:val="006002FC"/>
    <w:rsid w:val="00600A8F"/>
    <w:rsid w:val="00601629"/>
    <w:rsid w:val="00601997"/>
    <w:rsid w:val="00601CED"/>
    <w:rsid w:val="006024F7"/>
    <w:rsid w:val="006026DE"/>
    <w:rsid w:val="00604A29"/>
    <w:rsid w:val="006064AA"/>
    <w:rsid w:val="00610CAF"/>
    <w:rsid w:val="00610D07"/>
    <w:rsid w:val="00612485"/>
    <w:rsid w:val="00612C4C"/>
    <w:rsid w:val="00612E74"/>
    <w:rsid w:val="006158B6"/>
    <w:rsid w:val="00617B85"/>
    <w:rsid w:val="00617D0E"/>
    <w:rsid w:val="006229A8"/>
    <w:rsid w:val="00623B9A"/>
    <w:rsid w:val="006249F7"/>
    <w:rsid w:val="006259E9"/>
    <w:rsid w:val="00626324"/>
    <w:rsid w:val="00626393"/>
    <w:rsid w:val="00627F80"/>
    <w:rsid w:val="006307A6"/>
    <w:rsid w:val="00630BF5"/>
    <w:rsid w:val="00631408"/>
    <w:rsid w:val="0063469F"/>
    <w:rsid w:val="00635349"/>
    <w:rsid w:val="00635510"/>
    <w:rsid w:val="0063652E"/>
    <w:rsid w:val="006416F6"/>
    <w:rsid w:val="006429D9"/>
    <w:rsid w:val="00643039"/>
    <w:rsid w:val="006431D1"/>
    <w:rsid w:val="006443E6"/>
    <w:rsid w:val="006454D2"/>
    <w:rsid w:val="00646043"/>
    <w:rsid w:val="00650A59"/>
    <w:rsid w:val="0065105D"/>
    <w:rsid w:val="00653842"/>
    <w:rsid w:val="00655E27"/>
    <w:rsid w:val="00656912"/>
    <w:rsid w:val="0066196C"/>
    <w:rsid w:val="0066448E"/>
    <w:rsid w:val="0066468F"/>
    <w:rsid w:val="006655B3"/>
    <w:rsid w:val="00665ABF"/>
    <w:rsid w:val="0067176A"/>
    <w:rsid w:val="006717D4"/>
    <w:rsid w:val="00671C2D"/>
    <w:rsid w:val="006804C9"/>
    <w:rsid w:val="006863BC"/>
    <w:rsid w:val="006873BE"/>
    <w:rsid w:val="00691B6E"/>
    <w:rsid w:val="006926A6"/>
    <w:rsid w:val="0069271F"/>
    <w:rsid w:val="006962F4"/>
    <w:rsid w:val="006966D1"/>
    <w:rsid w:val="0069775E"/>
    <w:rsid w:val="006A23BA"/>
    <w:rsid w:val="006A240F"/>
    <w:rsid w:val="006A6348"/>
    <w:rsid w:val="006A7F8A"/>
    <w:rsid w:val="006B2AEB"/>
    <w:rsid w:val="006B3CBB"/>
    <w:rsid w:val="006B402F"/>
    <w:rsid w:val="006B48FC"/>
    <w:rsid w:val="006B7A8E"/>
    <w:rsid w:val="006C09C0"/>
    <w:rsid w:val="006C34F9"/>
    <w:rsid w:val="006C3B94"/>
    <w:rsid w:val="006C548F"/>
    <w:rsid w:val="006C7F97"/>
    <w:rsid w:val="006D0536"/>
    <w:rsid w:val="006D377C"/>
    <w:rsid w:val="006D3988"/>
    <w:rsid w:val="006D4108"/>
    <w:rsid w:val="006D4F7E"/>
    <w:rsid w:val="006D703F"/>
    <w:rsid w:val="006E0FB5"/>
    <w:rsid w:val="006E15CE"/>
    <w:rsid w:val="006E25A0"/>
    <w:rsid w:val="006E3042"/>
    <w:rsid w:val="006E6909"/>
    <w:rsid w:val="006F07FC"/>
    <w:rsid w:val="006F2C90"/>
    <w:rsid w:val="006F6FD6"/>
    <w:rsid w:val="00700D7A"/>
    <w:rsid w:val="00701652"/>
    <w:rsid w:val="00702D0A"/>
    <w:rsid w:val="00703A6B"/>
    <w:rsid w:val="0070575A"/>
    <w:rsid w:val="00706734"/>
    <w:rsid w:val="007073EE"/>
    <w:rsid w:val="0070774C"/>
    <w:rsid w:val="007101F2"/>
    <w:rsid w:val="0071161C"/>
    <w:rsid w:val="007139B2"/>
    <w:rsid w:val="007149B7"/>
    <w:rsid w:val="00714A28"/>
    <w:rsid w:val="007160D3"/>
    <w:rsid w:val="007160ED"/>
    <w:rsid w:val="0071695D"/>
    <w:rsid w:val="00717570"/>
    <w:rsid w:val="007212B4"/>
    <w:rsid w:val="007216D2"/>
    <w:rsid w:val="00723126"/>
    <w:rsid w:val="00724527"/>
    <w:rsid w:val="00724A8A"/>
    <w:rsid w:val="00724B9E"/>
    <w:rsid w:val="00731400"/>
    <w:rsid w:val="007317A6"/>
    <w:rsid w:val="00732CC9"/>
    <w:rsid w:val="007361D9"/>
    <w:rsid w:val="007374A6"/>
    <w:rsid w:val="00737CE4"/>
    <w:rsid w:val="00743179"/>
    <w:rsid w:val="00743EE3"/>
    <w:rsid w:val="00745378"/>
    <w:rsid w:val="007456CB"/>
    <w:rsid w:val="00746452"/>
    <w:rsid w:val="00746C32"/>
    <w:rsid w:val="0075272D"/>
    <w:rsid w:val="007547DE"/>
    <w:rsid w:val="007548CB"/>
    <w:rsid w:val="007622FC"/>
    <w:rsid w:val="00762B06"/>
    <w:rsid w:val="00765FD9"/>
    <w:rsid w:val="00767B92"/>
    <w:rsid w:val="00772B39"/>
    <w:rsid w:val="00772CEC"/>
    <w:rsid w:val="00775BA9"/>
    <w:rsid w:val="0077630F"/>
    <w:rsid w:val="0078040C"/>
    <w:rsid w:val="00780794"/>
    <w:rsid w:val="007816D1"/>
    <w:rsid w:val="00782500"/>
    <w:rsid w:val="00785D6D"/>
    <w:rsid w:val="007874F3"/>
    <w:rsid w:val="00790347"/>
    <w:rsid w:val="00791C42"/>
    <w:rsid w:val="00792305"/>
    <w:rsid w:val="00793447"/>
    <w:rsid w:val="007936DE"/>
    <w:rsid w:val="0079480E"/>
    <w:rsid w:val="00794D8F"/>
    <w:rsid w:val="007A1234"/>
    <w:rsid w:val="007A1D79"/>
    <w:rsid w:val="007A2105"/>
    <w:rsid w:val="007A2E8A"/>
    <w:rsid w:val="007A421D"/>
    <w:rsid w:val="007A61B9"/>
    <w:rsid w:val="007A6825"/>
    <w:rsid w:val="007B0175"/>
    <w:rsid w:val="007B0C19"/>
    <w:rsid w:val="007B34A3"/>
    <w:rsid w:val="007B4E46"/>
    <w:rsid w:val="007B7291"/>
    <w:rsid w:val="007B7834"/>
    <w:rsid w:val="007C653A"/>
    <w:rsid w:val="007D1CA3"/>
    <w:rsid w:val="007D526D"/>
    <w:rsid w:val="007D6124"/>
    <w:rsid w:val="007D6923"/>
    <w:rsid w:val="007E14AB"/>
    <w:rsid w:val="007E58E1"/>
    <w:rsid w:val="007E7746"/>
    <w:rsid w:val="007F03FE"/>
    <w:rsid w:val="007F0C9B"/>
    <w:rsid w:val="007F1642"/>
    <w:rsid w:val="007F30C5"/>
    <w:rsid w:val="007F31DB"/>
    <w:rsid w:val="007F6BC5"/>
    <w:rsid w:val="007F71B7"/>
    <w:rsid w:val="007F71CE"/>
    <w:rsid w:val="008028F9"/>
    <w:rsid w:val="008053A4"/>
    <w:rsid w:val="00806832"/>
    <w:rsid w:val="00810493"/>
    <w:rsid w:val="00816DE0"/>
    <w:rsid w:val="0082199D"/>
    <w:rsid w:val="008219FB"/>
    <w:rsid w:val="00822ACD"/>
    <w:rsid w:val="008231B7"/>
    <w:rsid w:val="00825DFB"/>
    <w:rsid w:val="00826184"/>
    <w:rsid w:val="0082639C"/>
    <w:rsid w:val="00827183"/>
    <w:rsid w:val="00831535"/>
    <w:rsid w:val="00841681"/>
    <w:rsid w:val="00842784"/>
    <w:rsid w:val="00852352"/>
    <w:rsid w:val="00856285"/>
    <w:rsid w:val="00856A1E"/>
    <w:rsid w:val="0085772B"/>
    <w:rsid w:val="00860482"/>
    <w:rsid w:val="00861A59"/>
    <w:rsid w:val="00864BE8"/>
    <w:rsid w:val="00867B95"/>
    <w:rsid w:val="00870604"/>
    <w:rsid w:val="00870663"/>
    <w:rsid w:val="00871D68"/>
    <w:rsid w:val="008726AE"/>
    <w:rsid w:val="00873E74"/>
    <w:rsid w:val="00874D2F"/>
    <w:rsid w:val="00877558"/>
    <w:rsid w:val="008778AE"/>
    <w:rsid w:val="00877C87"/>
    <w:rsid w:val="008803D8"/>
    <w:rsid w:val="00881325"/>
    <w:rsid w:val="00883083"/>
    <w:rsid w:val="00883D7B"/>
    <w:rsid w:val="008840F7"/>
    <w:rsid w:val="008845AA"/>
    <w:rsid w:val="00884B21"/>
    <w:rsid w:val="00885B85"/>
    <w:rsid w:val="00890141"/>
    <w:rsid w:val="00890F84"/>
    <w:rsid w:val="00892F52"/>
    <w:rsid w:val="008936CC"/>
    <w:rsid w:val="00895268"/>
    <w:rsid w:val="00896FC2"/>
    <w:rsid w:val="00897308"/>
    <w:rsid w:val="008A402F"/>
    <w:rsid w:val="008A52D5"/>
    <w:rsid w:val="008A5A4E"/>
    <w:rsid w:val="008A68DF"/>
    <w:rsid w:val="008A6B67"/>
    <w:rsid w:val="008A7435"/>
    <w:rsid w:val="008B0747"/>
    <w:rsid w:val="008B42DA"/>
    <w:rsid w:val="008C02D5"/>
    <w:rsid w:val="008C2D50"/>
    <w:rsid w:val="008C3EFB"/>
    <w:rsid w:val="008C4CC8"/>
    <w:rsid w:val="008C4E64"/>
    <w:rsid w:val="008C718A"/>
    <w:rsid w:val="008C779A"/>
    <w:rsid w:val="008D0F33"/>
    <w:rsid w:val="008D297B"/>
    <w:rsid w:val="008D4FA9"/>
    <w:rsid w:val="008E0964"/>
    <w:rsid w:val="008E2463"/>
    <w:rsid w:val="008E29C9"/>
    <w:rsid w:val="008E2E84"/>
    <w:rsid w:val="008E3171"/>
    <w:rsid w:val="008E366B"/>
    <w:rsid w:val="008E39FB"/>
    <w:rsid w:val="008E3C77"/>
    <w:rsid w:val="008E4F1F"/>
    <w:rsid w:val="008E5409"/>
    <w:rsid w:val="008E54DF"/>
    <w:rsid w:val="008E5E39"/>
    <w:rsid w:val="008E6F11"/>
    <w:rsid w:val="008F0B35"/>
    <w:rsid w:val="008F3D3B"/>
    <w:rsid w:val="008F4FC0"/>
    <w:rsid w:val="008F5E44"/>
    <w:rsid w:val="008F5E8A"/>
    <w:rsid w:val="008F62EA"/>
    <w:rsid w:val="009001EA"/>
    <w:rsid w:val="00901572"/>
    <w:rsid w:val="00904190"/>
    <w:rsid w:val="00904690"/>
    <w:rsid w:val="0090543C"/>
    <w:rsid w:val="00907863"/>
    <w:rsid w:val="00913BD1"/>
    <w:rsid w:val="00915E89"/>
    <w:rsid w:val="00916503"/>
    <w:rsid w:val="00917245"/>
    <w:rsid w:val="009174A6"/>
    <w:rsid w:val="00920820"/>
    <w:rsid w:val="00920B7B"/>
    <w:rsid w:val="00920C59"/>
    <w:rsid w:val="00922896"/>
    <w:rsid w:val="00922C73"/>
    <w:rsid w:val="00922CC6"/>
    <w:rsid w:val="0092307E"/>
    <w:rsid w:val="00923273"/>
    <w:rsid w:val="00925B6D"/>
    <w:rsid w:val="0092621B"/>
    <w:rsid w:val="009329C0"/>
    <w:rsid w:val="00933A7B"/>
    <w:rsid w:val="00933A81"/>
    <w:rsid w:val="00935B6E"/>
    <w:rsid w:val="00935EF8"/>
    <w:rsid w:val="00947C17"/>
    <w:rsid w:val="00955058"/>
    <w:rsid w:val="00955F44"/>
    <w:rsid w:val="00957405"/>
    <w:rsid w:val="00957924"/>
    <w:rsid w:val="00960015"/>
    <w:rsid w:val="0096004C"/>
    <w:rsid w:val="00960209"/>
    <w:rsid w:val="009609DD"/>
    <w:rsid w:val="00962196"/>
    <w:rsid w:val="00966362"/>
    <w:rsid w:val="00966AE6"/>
    <w:rsid w:val="00967469"/>
    <w:rsid w:val="00967E3C"/>
    <w:rsid w:val="00971642"/>
    <w:rsid w:val="0097167C"/>
    <w:rsid w:val="00972068"/>
    <w:rsid w:val="00973F70"/>
    <w:rsid w:val="0097403D"/>
    <w:rsid w:val="0097424F"/>
    <w:rsid w:val="00976EEA"/>
    <w:rsid w:val="0098022E"/>
    <w:rsid w:val="009830BF"/>
    <w:rsid w:val="009837A3"/>
    <w:rsid w:val="00983D3F"/>
    <w:rsid w:val="00983F91"/>
    <w:rsid w:val="00985354"/>
    <w:rsid w:val="00986CA0"/>
    <w:rsid w:val="00994B7B"/>
    <w:rsid w:val="009950F5"/>
    <w:rsid w:val="009971F3"/>
    <w:rsid w:val="00997386"/>
    <w:rsid w:val="009A2952"/>
    <w:rsid w:val="009A3BD5"/>
    <w:rsid w:val="009A45C4"/>
    <w:rsid w:val="009A53A7"/>
    <w:rsid w:val="009B0C01"/>
    <w:rsid w:val="009B0C57"/>
    <w:rsid w:val="009B0F16"/>
    <w:rsid w:val="009B2E37"/>
    <w:rsid w:val="009C2891"/>
    <w:rsid w:val="009C2B27"/>
    <w:rsid w:val="009C3471"/>
    <w:rsid w:val="009C509D"/>
    <w:rsid w:val="009D097D"/>
    <w:rsid w:val="009D132F"/>
    <w:rsid w:val="009D69C6"/>
    <w:rsid w:val="009D6D5D"/>
    <w:rsid w:val="009E1036"/>
    <w:rsid w:val="009E14F5"/>
    <w:rsid w:val="009E1D5E"/>
    <w:rsid w:val="009E257B"/>
    <w:rsid w:val="009E4362"/>
    <w:rsid w:val="009E7540"/>
    <w:rsid w:val="009F004D"/>
    <w:rsid w:val="009F09C7"/>
    <w:rsid w:val="009F0A63"/>
    <w:rsid w:val="009F1A5B"/>
    <w:rsid w:val="009F1ADD"/>
    <w:rsid w:val="009F305F"/>
    <w:rsid w:val="009F3267"/>
    <w:rsid w:val="009F4155"/>
    <w:rsid w:val="009F4590"/>
    <w:rsid w:val="009F586A"/>
    <w:rsid w:val="009F5A9A"/>
    <w:rsid w:val="009F7916"/>
    <w:rsid w:val="00A013F4"/>
    <w:rsid w:val="00A029DC"/>
    <w:rsid w:val="00A02D8D"/>
    <w:rsid w:val="00A04991"/>
    <w:rsid w:val="00A07C6C"/>
    <w:rsid w:val="00A07C72"/>
    <w:rsid w:val="00A11263"/>
    <w:rsid w:val="00A122E8"/>
    <w:rsid w:val="00A12378"/>
    <w:rsid w:val="00A12B60"/>
    <w:rsid w:val="00A172B6"/>
    <w:rsid w:val="00A21B2A"/>
    <w:rsid w:val="00A228F0"/>
    <w:rsid w:val="00A23B80"/>
    <w:rsid w:val="00A2432F"/>
    <w:rsid w:val="00A27B99"/>
    <w:rsid w:val="00A31C8B"/>
    <w:rsid w:val="00A3264A"/>
    <w:rsid w:val="00A33749"/>
    <w:rsid w:val="00A34DF6"/>
    <w:rsid w:val="00A352B2"/>
    <w:rsid w:val="00A37554"/>
    <w:rsid w:val="00A42475"/>
    <w:rsid w:val="00A42D4A"/>
    <w:rsid w:val="00A43F3F"/>
    <w:rsid w:val="00A45740"/>
    <w:rsid w:val="00A47F07"/>
    <w:rsid w:val="00A5056A"/>
    <w:rsid w:val="00A552CE"/>
    <w:rsid w:val="00A55818"/>
    <w:rsid w:val="00A55EAF"/>
    <w:rsid w:val="00A56682"/>
    <w:rsid w:val="00A57BA3"/>
    <w:rsid w:val="00A57DEB"/>
    <w:rsid w:val="00A62E9D"/>
    <w:rsid w:val="00A62F0A"/>
    <w:rsid w:val="00A64A68"/>
    <w:rsid w:val="00A64E68"/>
    <w:rsid w:val="00A64FF8"/>
    <w:rsid w:val="00A67967"/>
    <w:rsid w:val="00A70E06"/>
    <w:rsid w:val="00A72469"/>
    <w:rsid w:val="00A7312B"/>
    <w:rsid w:val="00A76A4C"/>
    <w:rsid w:val="00A810DE"/>
    <w:rsid w:val="00A84EBD"/>
    <w:rsid w:val="00A85BAB"/>
    <w:rsid w:val="00A8668C"/>
    <w:rsid w:val="00A86CD1"/>
    <w:rsid w:val="00A90FB6"/>
    <w:rsid w:val="00A91212"/>
    <w:rsid w:val="00A9192A"/>
    <w:rsid w:val="00A91ACB"/>
    <w:rsid w:val="00A930B7"/>
    <w:rsid w:val="00A94F56"/>
    <w:rsid w:val="00A962F3"/>
    <w:rsid w:val="00A96CF6"/>
    <w:rsid w:val="00AA1E89"/>
    <w:rsid w:val="00AA3A4C"/>
    <w:rsid w:val="00AA58B4"/>
    <w:rsid w:val="00AA5CA0"/>
    <w:rsid w:val="00AA6774"/>
    <w:rsid w:val="00AA760E"/>
    <w:rsid w:val="00AB0847"/>
    <w:rsid w:val="00AB11DA"/>
    <w:rsid w:val="00AB14D0"/>
    <w:rsid w:val="00AB1E23"/>
    <w:rsid w:val="00AB3846"/>
    <w:rsid w:val="00AB5C8B"/>
    <w:rsid w:val="00AB5D8D"/>
    <w:rsid w:val="00AB7B03"/>
    <w:rsid w:val="00AC002D"/>
    <w:rsid w:val="00AC1B8C"/>
    <w:rsid w:val="00AC69AA"/>
    <w:rsid w:val="00AC7CF5"/>
    <w:rsid w:val="00AD035C"/>
    <w:rsid w:val="00AD2093"/>
    <w:rsid w:val="00AD252D"/>
    <w:rsid w:val="00AD2550"/>
    <w:rsid w:val="00AD38B0"/>
    <w:rsid w:val="00AE3BBD"/>
    <w:rsid w:val="00AE4362"/>
    <w:rsid w:val="00AE4461"/>
    <w:rsid w:val="00AE55F9"/>
    <w:rsid w:val="00AE6018"/>
    <w:rsid w:val="00AE68B2"/>
    <w:rsid w:val="00AF10F4"/>
    <w:rsid w:val="00AF2E72"/>
    <w:rsid w:val="00AF3049"/>
    <w:rsid w:val="00AF3C9B"/>
    <w:rsid w:val="00AF464F"/>
    <w:rsid w:val="00AF4B3E"/>
    <w:rsid w:val="00AF5A25"/>
    <w:rsid w:val="00AF7285"/>
    <w:rsid w:val="00AF7671"/>
    <w:rsid w:val="00B006F1"/>
    <w:rsid w:val="00B007C1"/>
    <w:rsid w:val="00B00D5B"/>
    <w:rsid w:val="00B00F4A"/>
    <w:rsid w:val="00B043E9"/>
    <w:rsid w:val="00B05479"/>
    <w:rsid w:val="00B0605E"/>
    <w:rsid w:val="00B07D1B"/>
    <w:rsid w:val="00B12B51"/>
    <w:rsid w:val="00B1360A"/>
    <w:rsid w:val="00B21C31"/>
    <w:rsid w:val="00B2331E"/>
    <w:rsid w:val="00B24D97"/>
    <w:rsid w:val="00B25090"/>
    <w:rsid w:val="00B3342C"/>
    <w:rsid w:val="00B33ECA"/>
    <w:rsid w:val="00B3409E"/>
    <w:rsid w:val="00B36089"/>
    <w:rsid w:val="00B36AB4"/>
    <w:rsid w:val="00B36DAB"/>
    <w:rsid w:val="00B379F5"/>
    <w:rsid w:val="00B40554"/>
    <w:rsid w:val="00B413B3"/>
    <w:rsid w:val="00B41614"/>
    <w:rsid w:val="00B441D3"/>
    <w:rsid w:val="00B46196"/>
    <w:rsid w:val="00B46627"/>
    <w:rsid w:val="00B46B90"/>
    <w:rsid w:val="00B47A8F"/>
    <w:rsid w:val="00B47E24"/>
    <w:rsid w:val="00B50265"/>
    <w:rsid w:val="00B5112D"/>
    <w:rsid w:val="00B519BE"/>
    <w:rsid w:val="00B51F2D"/>
    <w:rsid w:val="00B52CE0"/>
    <w:rsid w:val="00B54513"/>
    <w:rsid w:val="00B5478E"/>
    <w:rsid w:val="00B55585"/>
    <w:rsid w:val="00B61233"/>
    <w:rsid w:val="00B62C69"/>
    <w:rsid w:val="00B62F20"/>
    <w:rsid w:val="00B63AD9"/>
    <w:rsid w:val="00B655E1"/>
    <w:rsid w:val="00B65D2F"/>
    <w:rsid w:val="00B664FD"/>
    <w:rsid w:val="00B67B59"/>
    <w:rsid w:val="00B72799"/>
    <w:rsid w:val="00B73A05"/>
    <w:rsid w:val="00B73C0D"/>
    <w:rsid w:val="00B73E63"/>
    <w:rsid w:val="00B74F62"/>
    <w:rsid w:val="00B7520A"/>
    <w:rsid w:val="00B76247"/>
    <w:rsid w:val="00B76D41"/>
    <w:rsid w:val="00B771B2"/>
    <w:rsid w:val="00B77A30"/>
    <w:rsid w:val="00B806B1"/>
    <w:rsid w:val="00B81B5C"/>
    <w:rsid w:val="00B81B69"/>
    <w:rsid w:val="00B82D9B"/>
    <w:rsid w:val="00B83879"/>
    <w:rsid w:val="00B83A35"/>
    <w:rsid w:val="00B863EE"/>
    <w:rsid w:val="00B86CC2"/>
    <w:rsid w:val="00B90FC5"/>
    <w:rsid w:val="00B919D7"/>
    <w:rsid w:val="00B94EA8"/>
    <w:rsid w:val="00B95FC4"/>
    <w:rsid w:val="00B973EA"/>
    <w:rsid w:val="00BA01BF"/>
    <w:rsid w:val="00BA08CF"/>
    <w:rsid w:val="00BA328C"/>
    <w:rsid w:val="00BA32E0"/>
    <w:rsid w:val="00BA3A7C"/>
    <w:rsid w:val="00BA4C10"/>
    <w:rsid w:val="00BA5AEF"/>
    <w:rsid w:val="00BA6B45"/>
    <w:rsid w:val="00BA7BF0"/>
    <w:rsid w:val="00BB1657"/>
    <w:rsid w:val="00BB1663"/>
    <w:rsid w:val="00BB214C"/>
    <w:rsid w:val="00BB2BDC"/>
    <w:rsid w:val="00BB2C11"/>
    <w:rsid w:val="00BB3911"/>
    <w:rsid w:val="00BB5034"/>
    <w:rsid w:val="00BB5344"/>
    <w:rsid w:val="00BB6CC1"/>
    <w:rsid w:val="00BB6DC2"/>
    <w:rsid w:val="00BB6F30"/>
    <w:rsid w:val="00BB7206"/>
    <w:rsid w:val="00BB7FFB"/>
    <w:rsid w:val="00BC27C5"/>
    <w:rsid w:val="00BD1A36"/>
    <w:rsid w:val="00BD4684"/>
    <w:rsid w:val="00BD5F34"/>
    <w:rsid w:val="00BD6602"/>
    <w:rsid w:val="00BD6701"/>
    <w:rsid w:val="00BE2281"/>
    <w:rsid w:val="00BE4BEA"/>
    <w:rsid w:val="00BE66E1"/>
    <w:rsid w:val="00BE73A7"/>
    <w:rsid w:val="00BE775E"/>
    <w:rsid w:val="00BF0845"/>
    <w:rsid w:val="00BF156A"/>
    <w:rsid w:val="00BF1A91"/>
    <w:rsid w:val="00BF305E"/>
    <w:rsid w:val="00BF57AC"/>
    <w:rsid w:val="00BF670E"/>
    <w:rsid w:val="00BF68F3"/>
    <w:rsid w:val="00C0326C"/>
    <w:rsid w:val="00C03345"/>
    <w:rsid w:val="00C0364D"/>
    <w:rsid w:val="00C056BE"/>
    <w:rsid w:val="00C05C84"/>
    <w:rsid w:val="00C07381"/>
    <w:rsid w:val="00C1012F"/>
    <w:rsid w:val="00C11234"/>
    <w:rsid w:val="00C11DAD"/>
    <w:rsid w:val="00C12440"/>
    <w:rsid w:val="00C12DBB"/>
    <w:rsid w:val="00C23861"/>
    <w:rsid w:val="00C23E8D"/>
    <w:rsid w:val="00C26AA6"/>
    <w:rsid w:val="00C27596"/>
    <w:rsid w:val="00C30144"/>
    <w:rsid w:val="00C31A83"/>
    <w:rsid w:val="00C34B77"/>
    <w:rsid w:val="00C37BE1"/>
    <w:rsid w:val="00C42D1A"/>
    <w:rsid w:val="00C46816"/>
    <w:rsid w:val="00C47DE5"/>
    <w:rsid w:val="00C47E1A"/>
    <w:rsid w:val="00C5017C"/>
    <w:rsid w:val="00C50325"/>
    <w:rsid w:val="00C5196B"/>
    <w:rsid w:val="00C52C8A"/>
    <w:rsid w:val="00C5453D"/>
    <w:rsid w:val="00C55538"/>
    <w:rsid w:val="00C564A6"/>
    <w:rsid w:val="00C571C5"/>
    <w:rsid w:val="00C5724A"/>
    <w:rsid w:val="00C603EF"/>
    <w:rsid w:val="00C60672"/>
    <w:rsid w:val="00C62796"/>
    <w:rsid w:val="00C62DE1"/>
    <w:rsid w:val="00C65207"/>
    <w:rsid w:val="00C65A77"/>
    <w:rsid w:val="00C667CB"/>
    <w:rsid w:val="00C67B28"/>
    <w:rsid w:val="00C714BE"/>
    <w:rsid w:val="00C731CD"/>
    <w:rsid w:val="00C77417"/>
    <w:rsid w:val="00C774E6"/>
    <w:rsid w:val="00C82C76"/>
    <w:rsid w:val="00C82EF3"/>
    <w:rsid w:val="00C8537C"/>
    <w:rsid w:val="00C935BF"/>
    <w:rsid w:val="00C95D1A"/>
    <w:rsid w:val="00CA021D"/>
    <w:rsid w:val="00CA33AC"/>
    <w:rsid w:val="00CA4220"/>
    <w:rsid w:val="00CA444C"/>
    <w:rsid w:val="00CB42EA"/>
    <w:rsid w:val="00CB4499"/>
    <w:rsid w:val="00CB5DD0"/>
    <w:rsid w:val="00CD08C1"/>
    <w:rsid w:val="00CD1A3D"/>
    <w:rsid w:val="00CD255B"/>
    <w:rsid w:val="00CD2D13"/>
    <w:rsid w:val="00CD3921"/>
    <w:rsid w:val="00CD44D9"/>
    <w:rsid w:val="00CD47DF"/>
    <w:rsid w:val="00CD4CEF"/>
    <w:rsid w:val="00CE3058"/>
    <w:rsid w:val="00CE6005"/>
    <w:rsid w:val="00CE74B6"/>
    <w:rsid w:val="00CF026D"/>
    <w:rsid w:val="00CF191F"/>
    <w:rsid w:val="00CF5E40"/>
    <w:rsid w:val="00CF7149"/>
    <w:rsid w:val="00D002DD"/>
    <w:rsid w:val="00D02C25"/>
    <w:rsid w:val="00D05A63"/>
    <w:rsid w:val="00D11672"/>
    <w:rsid w:val="00D1458C"/>
    <w:rsid w:val="00D14783"/>
    <w:rsid w:val="00D14C54"/>
    <w:rsid w:val="00D1556B"/>
    <w:rsid w:val="00D15AFB"/>
    <w:rsid w:val="00D164D4"/>
    <w:rsid w:val="00D201E2"/>
    <w:rsid w:val="00D20423"/>
    <w:rsid w:val="00D20C67"/>
    <w:rsid w:val="00D235CD"/>
    <w:rsid w:val="00D23780"/>
    <w:rsid w:val="00D24918"/>
    <w:rsid w:val="00D24B2E"/>
    <w:rsid w:val="00D24D46"/>
    <w:rsid w:val="00D25310"/>
    <w:rsid w:val="00D264BC"/>
    <w:rsid w:val="00D27880"/>
    <w:rsid w:val="00D3127D"/>
    <w:rsid w:val="00D31D16"/>
    <w:rsid w:val="00D32EF1"/>
    <w:rsid w:val="00D42773"/>
    <w:rsid w:val="00D44A75"/>
    <w:rsid w:val="00D44B2D"/>
    <w:rsid w:val="00D44D5F"/>
    <w:rsid w:val="00D458B1"/>
    <w:rsid w:val="00D46C77"/>
    <w:rsid w:val="00D47D2F"/>
    <w:rsid w:val="00D51560"/>
    <w:rsid w:val="00D51B41"/>
    <w:rsid w:val="00D524A7"/>
    <w:rsid w:val="00D54C44"/>
    <w:rsid w:val="00D55421"/>
    <w:rsid w:val="00D5553A"/>
    <w:rsid w:val="00D55E1F"/>
    <w:rsid w:val="00D56ACB"/>
    <w:rsid w:val="00D57532"/>
    <w:rsid w:val="00D60F8C"/>
    <w:rsid w:val="00D64421"/>
    <w:rsid w:val="00D64E23"/>
    <w:rsid w:val="00D654E6"/>
    <w:rsid w:val="00D654EA"/>
    <w:rsid w:val="00D66DD4"/>
    <w:rsid w:val="00D67466"/>
    <w:rsid w:val="00D71362"/>
    <w:rsid w:val="00D73AB0"/>
    <w:rsid w:val="00D74AEE"/>
    <w:rsid w:val="00D7598A"/>
    <w:rsid w:val="00D80A81"/>
    <w:rsid w:val="00D85CE8"/>
    <w:rsid w:val="00D904EA"/>
    <w:rsid w:val="00D94AA7"/>
    <w:rsid w:val="00D95256"/>
    <w:rsid w:val="00DA0AED"/>
    <w:rsid w:val="00DA351C"/>
    <w:rsid w:val="00DA3540"/>
    <w:rsid w:val="00DA376E"/>
    <w:rsid w:val="00DA3877"/>
    <w:rsid w:val="00DA4CB5"/>
    <w:rsid w:val="00DA6369"/>
    <w:rsid w:val="00DB22EC"/>
    <w:rsid w:val="00DB43AB"/>
    <w:rsid w:val="00DB4AAB"/>
    <w:rsid w:val="00DB4C5E"/>
    <w:rsid w:val="00DB7B88"/>
    <w:rsid w:val="00DC0353"/>
    <w:rsid w:val="00DC0D86"/>
    <w:rsid w:val="00DC17C0"/>
    <w:rsid w:val="00DC28F6"/>
    <w:rsid w:val="00DC2E5E"/>
    <w:rsid w:val="00DC4CA7"/>
    <w:rsid w:val="00DC4FDC"/>
    <w:rsid w:val="00DC78C4"/>
    <w:rsid w:val="00DD1F09"/>
    <w:rsid w:val="00DD5F65"/>
    <w:rsid w:val="00DD66D1"/>
    <w:rsid w:val="00DE043F"/>
    <w:rsid w:val="00DE246E"/>
    <w:rsid w:val="00DE4155"/>
    <w:rsid w:val="00DE5352"/>
    <w:rsid w:val="00DF07C0"/>
    <w:rsid w:val="00DF116E"/>
    <w:rsid w:val="00DF2A30"/>
    <w:rsid w:val="00DF5A7B"/>
    <w:rsid w:val="00DF5ACB"/>
    <w:rsid w:val="00E00646"/>
    <w:rsid w:val="00E00EBD"/>
    <w:rsid w:val="00E01BFE"/>
    <w:rsid w:val="00E03A11"/>
    <w:rsid w:val="00E05209"/>
    <w:rsid w:val="00E07049"/>
    <w:rsid w:val="00E117C5"/>
    <w:rsid w:val="00E11BA4"/>
    <w:rsid w:val="00E13E17"/>
    <w:rsid w:val="00E147C2"/>
    <w:rsid w:val="00E147D0"/>
    <w:rsid w:val="00E14D7A"/>
    <w:rsid w:val="00E174BF"/>
    <w:rsid w:val="00E22B03"/>
    <w:rsid w:val="00E239CB"/>
    <w:rsid w:val="00E24DD6"/>
    <w:rsid w:val="00E253F9"/>
    <w:rsid w:val="00E31551"/>
    <w:rsid w:val="00E32707"/>
    <w:rsid w:val="00E32FA6"/>
    <w:rsid w:val="00E33662"/>
    <w:rsid w:val="00E35865"/>
    <w:rsid w:val="00E35CB1"/>
    <w:rsid w:val="00E41EA9"/>
    <w:rsid w:val="00E43419"/>
    <w:rsid w:val="00E43B80"/>
    <w:rsid w:val="00E4569C"/>
    <w:rsid w:val="00E46ADD"/>
    <w:rsid w:val="00E50151"/>
    <w:rsid w:val="00E530A8"/>
    <w:rsid w:val="00E57889"/>
    <w:rsid w:val="00E600F0"/>
    <w:rsid w:val="00E60B6A"/>
    <w:rsid w:val="00E60C04"/>
    <w:rsid w:val="00E60DE4"/>
    <w:rsid w:val="00E618AA"/>
    <w:rsid w:val="00E64407"/>
    <w:rsid w:val="00E65E71"/>
    <w:rsid w:val="00E6659F"/>
    <w:rsid w:val="00E6795D"/>
    <w:rsid w:val="00E67E87"/>
    <w:rsid w:val="00E7683E"/>
    <w:rsid w:val="00E775AC"/>
    <w:rsid w:val="00E80356"/>
    <w:rsid w:val="00E8361F"/>
    <w:rsid w:val="00E838CC"/>
    <w:rsid w:val="00E842D3"/>
    <w:rsid w:val="00E84426"/>
    <w:rsid w:val="00E85064"/>
    <w:rsid w:val="00E85DA7"/>
    <w:rsid w:val="00E90C1D"/>
    <w:rsid w:val="00E94B1C"/>
    <w:rsid w:val="00E94EA0"/>
    <w:rsid w:val="00EA1A26"/>
    <w:rsid w:val="00EA5163"/>
    <w:rsid w:val="00EA58C2"/>
    <w:rsid w:val="00EA5900"/>
    <w:rsid w:val="00EA6543"/>
    <w:rsid w:val="00EA7710"/>
    <w:rsid w:val="00EB1F8E"/>
    <w:rsid w:val="00EB3BDB"/>
    <w:rsid w:val="00EB3C57"/>
    <w:rsid w:val="00EB60F9"/>
    <w:rsid w:val="00EB667C"/>
    <w:rsid w:val="00EB72E9"/>
    <w:rsid w:val="00EB7B9B"/>
    <w:rsid w:val="00EC11DE"/>
    <w:rsid w:val="00EC197C"/>
    <w:rsid w:val="00EC38C5"/>
    <w:rsid w:val="00ED13EE"/>
    <w:rsid w:val="00ED1BB8"/>
    <w:rsid w:val="00ED38B3"/>
    <w:rsid w:val="00ED49AB"/>
    <w:rsid w:val="00ED5A80"/>
    <w:rsid w:val="00ED6EB0"/>
    <w:rsid w:val="00ED71CD"/>
    <w:rsid w:val="00ED7BEE"/>
    <w:rsid w:val="00EE0EE2"/>
    <w:rsid w:val="00EE0F6B"/>
    <w:rsid w:val="00EE51C1"/>
    <w:rsid w:val="00EE5665"/>
    <w:rsid w:val="00EE78A9"/>
    <w:rsid w:val="00EE79B3"/>
    <w:rsid w:val="00EF0476"/>
    <w:rsid w:val="00EF09A2"/>
    <w:rsid w:val="00EF39C7"/>
    <w:rsid w:val="00EF427B"/>
    <w:rsid w:val="00EF61C4"/>
    <w:rsid w:val="00EF692D"/>
    <w:rsid w:val="00F01870"/>
    <w:rsid w:val="00F022FA"/>
    <w:rsid w:val="00F04466"/>
    <w:rsid w:val="00F05ABA"/>
    <w:rsid w:val="00F116F7"/>
    <w:rsid w:val="00F1173A"/>
    <w:rsid w:val="00F12298"/>
    <w:rsid w:val="00F130E2"/>
    <w:rsid w:val="00F140EA"/>
    <w:rsid w:val="00F14583"/>
    <w:rsid w:val="00F15937"/>
    <w:rsid w:val="00F16344"/>
    <w:rsid w:val="00F17CD5"/>
    <w:rsid w:val="00F204CD"/>
    <w:rsid w:val="00F20EBD"/>
    <w:rsid w:val="00F24DF1"/>
    <w:rsid w:val="00F27442"/>
    <w:rsid w:val="00F31CAF"/>
    <w:rsid w:val="00F33BE9"/>
    <w:rsid w:val="00F36522"/>
    <w:rsid w:val="00F42264"/>
    <w:rsid w:val="00F43DE1"/>
    <w:rsid w:val="00F47812"/>
    <w:rsid w:val="00F50269"/>
    <w:rsid w:val="00F51C58"/>
    <w:rsid w:val="00F51EF0"/>
    <w:rsid w:val="00F52E0D"/>
    <w:rsid w:val="00F54034"/>
    <w:rsid w:val="00F54A79"/>
    <w:rsid w:val="00F5644E"/>
    <w:rsid w:val="00F56FBF"/>
    <w:rsid w:val="00F622DB"/>
    <w:rsid w:val="00F62C61"/>
    <w:rsid w:val="00F634CA"/>
    <w:rsid w:val="00F63823"/>
    <w:rsid w:val="00F66DC7"/>
    <w:rsid w:val="00F672EA"/>
    <w:rsid w:val="00F72057"/>
    <w:rsid w:val="00F72C95"/>
    <w:rsid w:val="00F72E63"/>
    <w:rsid w:val="00F73F81"/>
    <w:rsid w:val="00F75837"/>
    <w:rsid w:val="00F76ED8"/>
    <w:rsid w:val="00F77360"/>
    <w:rsid w:val="00F77E4A"/>
    <w:rsid w:val="00F810D7"/>
    <w:rsid w:val="00F81F4D"/>
    <w:rsid w:val="00F829F0"/>
    <w:rsid w:val="00F84375"/>
    <w:rsid w:val="00F85815"/>
    <w:rsid w:val="00F8657E"/>
    <w:rsid w:val="00F91B0E"/>
    <w:rsid w:val="00F91B90"/>
    <w:rsid w:val="00F91C63"/>
    <w:rsid w:val="00F9423E"/>
    <w:rsid w:val="00F970B0"/>
    <w:rsid w:val="00FA0143"/>
    <w:rsid w:val="00FA19FF"/>
    <w:rsid w:val="00FA23E5"/>
    <w:rsid w:val="00FA3599"/>
    <w:rsid w:val="00FA4C7A"/>
    <w:rsid w:val="00FB12D1"/>
    <w:rsid w:val="00FB1CEC"/>
    <w:rsid w:val="00FB2731"/>
    <w:rsid w:val="00FB6006"/>
    <w:rsid w:val="00FB6737"/>
    <w:rsid w:val="00FC1E43"/>
    <w:rsid w:val="00FC43E2"/>
    <w:rsid w:val="00FC5B98"/>
    <w:rsid w:val="00FC7B2B"/>
    <w:rsid w:val="00FD0133"/>
    <w:rsid w:val="00FD0225"/>
    <w:rsid w:val="00FD0E98"/>
    <w:rsid w:val="00FD1AA5"/>
    <w:rsid w:val="00FD2323"/>
    <w:rsid w:val="00FD286F"/>
    <w:rsid w:val="00FD39AC"/>
    <w:rsid w:val="00FD6B1C"/>
    <w:rsid w:val="00FD7319"/>
    <w:rsid w:val="00FD7804"/>
    <w:rsid w:val="00FE0EEF"/>
    <w:rsid w:val="00FE30E7"/>
    <w:rsid w:val="00FE3517"/>
    <w:rsid w:val="00FE385E"/>
    <w:rsid w:val="00FE5154"/>
    <w:rsid w:val="00FE5AC9"/>
    <w:rsid w:val="00FE5DC7"/>
    <w:rsid w:val="00FE6C95"/>
    <w:rsid w:val="00FE7B1C"/>
    <w:rsid w:val="00FF123A"/>
    <w:rsid w:val="00FF1906"/>
    <w:rsid w:val="00FF1F55"/>
    <w:rsid w:val="00FF2059"/>
    <w:rsid w:val="00FF26B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8C53"/>
  <w15:chartTrackingRefBased/>
  <w15:docId w15:val="{682BB84B-E956-4BD9-A76A-485496B49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9B9"/>
    <w:rPr>
      <w:rFonts w:ascii="Arial" w:hAnsi="Arial"/>
    </w:rPr>
  </w:style>
  <w:style w:type="paragraph" w:styleId="Heading1">
    <w:name w:val="heading 1"/>
    <w:next w:val="Normal"/>
    <w:link w:val="Heading1Char"/>
    <w:qFormat/>
    <w:rsid w:val="00973F70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1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10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F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74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FC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A68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73F70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3GPPHeader">
    <w:name w:val="3GPP_Header"/>
    <w:basedOn w:val="Normal"/>
    <w:rsid w:val="00973F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Proposal">
    <w:name w:val="Proposal"/>
    <w:basedOn w:val="Normal"/>
    <w:rsid w:val="00F24DF1"/>
    <w:pPr>
      <w:tabs>
        <w:tab w:val="num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304" w:hanging="1304"/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0A0C40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A0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0C4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C4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C9C"/>
    <w:rPr>
      <w:b/>
      <w:bCs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51C58"/>
  </w:style>
  <w:style w:type="paragraph" w:customStyle="1" w:styleId="TAL">
    <w:name w:val="TAL"/>
    <w:basedOn w:val="Normal"/>
    <w:link w:val="TALChar"/>
    <w:qFormat/>
    <w:rsid w:val="009F09C7"/>
    <w:pPr>
      <w:keepNext/>
      <w:keepLines/>
      <w:spacing w:after="0" w:line="240" w:lineRule="auto"/>
    </w:pPr>
    <w:rPr>
      <w:rFonts w:eastAsia="Times New Roman" w:cs="Times New Roman"/>
      <w:sz w:val="18"/>
      <w:szCs w:val="20"/>
      <w:lang w:val="x-none"/>
    </w:rPr>
  </w:style>
  <w:style w:type="character" w:customStyle="1" w:styleId="TALChar">
    <w:name w:val="TAL Char"/>
    <w:link w:val="TAL"/>
    <w:rsid w:val="009F09C7"/>
    <w:rPr>
      <w:rFonts w:ascii="Arial" w:eastAsia="Times New Roman" w:hAnsi="Arial" w:cs="Times New Roman"/>
      <w:sz w:val="18"/>
      <w:szCs w:val="20"/>
      <w:lang w:val="x-none"/>
    </w:rPr>
  </w:style>
  <w:style w:type="paragraph" w:customStyle="1" w:styleId="TAH">
    <w:name w:val="TAH"/>
    <w:basedOn w:val="Normal"/>
    <w:link w:val="TAHCar"/>
    <w:rsid w:val="009F09C7"/>
    <w:pPr>
      <w:keepNext/>
      <w:keepLines/>
      <w:spacing w:after="0" w:line="240" w:lineRule="auto"/>
      <w:jc w:val="center"/>
    </w:pPr>
    <w:rPr>
      <w:rFonts w:eastAsia="Times New Roman" w:cs="Times New Roman"/>
      <w:b/>
      <w:sz w:val="18"/>
      <w:szCs w:val="20"/>
      <w:lang w:val="x-none"/>
    </w:rPr>
  </w:style>
  <w:style w:type="character" w:customStyle="1" w:styleId="TAHCar">
    <w:name w:val="TAH Car"/>
    <w:link w:val="TAH"/>
    <w:qFormat/>
    <w:rsid w:val="009F09C7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9F09C7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F09C7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B1">
    <w:name w:val="B1"/>
    <w:basedOn w:val="Normal"/>
    <w:link w:val="B1Char"/>
    <w:qFormat/>
    <w:rsid w:val="00DA351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qFormat/>
    <w:rsid w:val="00DA351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0A16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rsid w:val="00B95FC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B95FC4"/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F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F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styleId="Hyperlink">
    <w:name w:val="Hyperlink"/>
    <w:uiPriority w:val="99"/>
    <w:unhideWhenUsed/>
    <w:rsid w:val="00B95FC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9C0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9C0"/>
    <w:rPr>
      <w:rFonts w:ascii="Arial" w:hAnsi="Arial"/>
    </w:rPr>
  </w:style>
  <w:style w:type="paragraph" w:customStyle="1" w:styleId="Reference">
    <w:name w:val="Reference"/>
    <w:basedOn w:val="BodyText"/>
    <w:rsid w:val="000C1E34"/>
    <w:pPr>
      <w:numPr>
        <w:numId w:val="14"/>
      </w:numPr>
    </w:pPr>
  </w:style>
  <w:style w:type="paragraph" w:customStyle="1" w:styleId="ZT">
    <w:name w:val="ZT"/>
    <w:rsid w:val="000C1E3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70E06"/>
    <w:pPr>
      <w:spacing w:after="0" w:line="240" w:lineRule="auto"/>
    </w:pPr>
    <w:rPr>
      <w:rFonts w:ascii="Arial" w:hAnsi="Arial"/>
    </w:rPr>
  </w:style>
  <w:style w:type="character" w:customStyle="1" w:styleId="Doc-text2Char">
    <w:name w:val="Doc-text2 Char"/>
    <w:basedOn w:val="DefaultParagraphFont"/>
    <w:link w:val="Doc-text2"/>
    <w:locked/>
    <w:rsid w:val="00AA677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AA6774"/>
    <w:pPr>
      <w:spacing w:after="0" w:line="240" w:lineRule="auto"/>
      <w:ind w:left="1622" w:hanging="363"/>
    </w:pPr>
    <w:rPr>
      <w:rFonts w:cs="Arial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AA6774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AA6774"/>
    <w:pPr>
      <w:spacing w:before="60" w:after="0" w:line="240" w:lineRule="auto"/>
      <w:ind w:left="1259" w:hanging="1259"/>
    </w:pPr>
    <w:rPr>
      <w:rFonts w:cs="Arial"/>
    </w:rPr>
  </w:style>
  <w:style w:type="paragraph" w:customStyle="1" w:styleId="Agreement">
    <w:name w:val="Agreement"/>
    <w:basedOn w:val="Normal"/>
    <w:rsid w:val="00AA6774"/>
    <w:pPr>
      <w:numPr>
        <w:numId w:val="17"/>
      </w:numPr>
      <w:spacing w:before="60" w:after="0" w:line="240" w:lineRule="auto"/>
    </w:pPr>
    <w:rPr>
      <w:rFonts w:eastAsiaTheme="minorEastAsia" w:cs="Arial"/>
      <w:b/>
      <w:bCs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C5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BE66E1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496AC3"/>
    <w:pPr>
      <w:numPr>
        <w:numId w:val="13"/>
      </w:numPr>
      <w:ind w:left="1701" w:hanging="1701"/>
    </w:pPr>
    <w:rPr>
      <w:rFonts w:eastAsia="SimSun"/>
      <w:lang w:eastAsia="ja-JP"/>
    </w:rPr>
  </w:style>
  <w:style w:type="table" w:customStyle="1" w:styleId="TableGrid2">
    <w:name w:val="Table Grid2"/>
    <w:basedOn w:val="TableNormal"/>
    <w:next w:val="TableGrid"/>
    <w:uiPriority w:val="39"/>
    <w:rsid w:val="00BA32E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BA32E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300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1110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">
    <w:name w:val="NO"/>
    <w:basedOn w:val="Normal"/>
    <w:link w:val="NOChar"/>
    <w:rsid w:val="00D235C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235C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ar">
    <w:name w:val="TAL Car"/>
    <w:qFormat/>
    <w:rsid w:val="00D235CD"/>
    <w:rPr>
      <w:rFonts w:ascii="Arial" w:eastAsia="Times New Roman" w:hAnsi="Arial"/>
      <w:sz w:val="18"/>
    </w:rPr>
  </w:style>
  <w:style w:type="paragraph" w:customStyle="1" w:styleId="PL">
    <w:name w:val="PL"/>
    <w:link w:val="PLChar"/>
    <w:qFormat/>
    <w:rsid w:val="00E94B1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4B1C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4">
    <w:name w:val="Table Grid4"/>
    <w:basedOn w:val="TableNormal"/>
    <w:next w:val="TableGrid"/>
    <w:rsid w:val="00BB214C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E174B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T">
    <w:name w:val="TT"/>
    <w:basedOn w:val="Heading1"/>
    <w:next w:val="Normal"/>
    <w:rsid w:val="007160ED"/>
    <w:pPr>
      <w:tabs>
        <w:tab w:val="clear" w:pos="432"/>
      </w:tabs>
      <w:ind w:left="1134" w:hanging="1134"/>
      <w:outlineLvl w:val="9"/>
    </w:pPr>
    <w:rPr>
      <w:rFonts w:cs="Times New Roman"/>
      <w:szCs w:val="20"/>
      <w:lang w:eastAsia="ja-JP"/>
    </w:rPr>
  </w:style>
  <w:style w:type="character" w:customStyle="1" w:styleId="B1Char1">
    <w:name w:val="B1 Char1"/>
    <w:qFormat/>
    <w:rsid w:val="007160ED"/>
    <w:rPr>
      <w:rFonts w:eastAsia="Times New Roman"/>
    </w:rPr>
  </w:style>
  <w:style w:type="paragraph" w:styleId="Index2">
    <w:name w:val="index 2"/>
    <w:basedOn w:val="Index1"/>
    <w:rsid w:val="007160ED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160ED"/>
    <w:pPr>
      <w:spacing w:after="0" w:line="240" w:lineRule="auto"/>
      <w:ind w:left="220" w:hanging="220"/>
    </w:pPr>
  </w:style>
  <w:style w:type="character" w:styleId="UnresolvedMention">
    <w:name w:val="Unresolved Mention"/>
    <w:basedOn w:val="DefaultParagraphFont"/>
    <w:uiPriority w:val="99"/>
    <w:unhideWhenUsed/>
    <w:rsid w:val="002502C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02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3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13A43-5BB7-4EEE-8F68-71A6EB5A60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96B53A-B996-4125-81B6-9CCBC0635F54}">
  <ds:schemaRefs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9D39E7-46A7-4932-B41E-4EEA45854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DB155-C95D-4A54-8E8A-4B71D9F87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5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Zhenhua Zou</cp:lastModifiedBy>
  <cp:revision>396</cp:revision>
  <dcterms:created xsi:type="dcterms:W3CDTF">2020-09-22T15:04:00Z</dcterms:created>
  <dcterms:modified xsi:type="dcterms:W3CDTF">2020-10-22T17:45:00Z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